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9D6" w:rsidRPr="00D249D6" w:rsidRDefault="00D249D6" w:rsidP="00D249D6">
      <w:pPr>
        <w:autoSpaceDE w:val="0"/>
        <w:autoSpaceDN w:val="0"/>
        <w:adjustRightInd w:val="0"/>
        <w:jc w:val="center"/>
        <w:rPr>
          <w:rFonts w:ascii="Times New Roman" w:hAnsi="Times New Roman" w:cs="Times New Roman"/>
          <w:b/>
          <w:bCs/>
          <w:kern w:val="0"/>
          <w:sz w:val="22"/>
          <w:szCs w:val="22"/>
          <w:u w:val="single"/>
        </w:rPr>
      </w:pPr>
      <w:r w:rsidRPr="00D249D6">
        <w:rPr>
          <w:rFonts w:ascii="Times New Roman" w:hAnsi="Times New Roman" w:cs="Times New Roman"/>
          <w:b/>
          <w:bCs/>
          <w:kern w:val="0"/>
          <w:sz w:val="22"/>
          <w:szCs w:val="22"/>
          <w:u w:val="single"/>
        </w:rPr>
        <w:t>Selected Information from References Summarizing the Street Medicine and Community Paramedicine Interface as of May 2024</w:t>
      </w:r>
    </w:p>
    <w:p w:rsidR="00D249D6" w:rsidRDefault="00D249D6" w:rsidP="0015001B">
      <w:pPr>
        <w:autoSpaceDE w:val="0"/>
        <w:autoSpaceDN w:val="0"/>
        <w:adjustRightInd w:val="0"/>
        <w:rPr>
          <w:rFonts w:ascii="Times New Roman" w:hAnsi="Times New Roman" w:cs="Times New Roman"/>
          <w:kern w:val="0"/>
          <w:sz w:val="22"/>
          <w:szCs w:val="22"/>
        </w:rPr>
      </w:pPr>
    </w:p>
    <w:p w:rsidR="009D2D54" w:rsidRPr="00D249D6" w:rsidRDefault="009D2D54" w:rsidP="0015001B">
      <w:p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Community Paramedicine</w:t>
      </w:r>
      <w:r w:rsidR="0015001B" w:rsidRPr="00D249D6">
        <w:rPr>
          <w:rFonts w:ascii="Times New Roman" w:hAnsi="Times New Roman" w:cs="Times New Roman"/>
          <w:kern w:val="0"/>
          <w:sz w:val="22"/>
          <w:szCs w:val="22"/>
        </w:rPr>
        <w:t>: The term covers emerging models of care that are community-focused extension</w:t>
      </w:r>
      <w:r w:rsidR="00D249D6" w:rsidRPr="00D249D6">
        <w:rPr>
          <w:rFonts w:ascii="Times New Roman" w:hAnsi="Times New Roman" w:cs="Times New Roman"/>
          <w:kern w:val="0"/>
          <w:sz w:val="22"/>
          <w:szCs w:val="22"/>
        </w:rPr>
        <w:t>s</w:t>
      </w:r>
      <w:r w:rsidR="00B47F4F">
        <w:rPr>
          <w:rFonts w:ascii="Times New Roman" w:hAnsi="Times New Roman" w:cs="Times New Roman"/>
          <w:kern w:val="0"/>
          <w:sz w:val="22"/>
          <w:szCs w:val="22"/>
        </w:rPr>
        <w:t xml:space="preserve"> </w:t>
      </w:r>
      <w:r w:rsidR="0015001B" w:rsidRPr="00D249D6">
        <w:rPr>
          <w:rFonts w:ascii="Times New Roman" w:hAnsi="Times New Roman" w:cs="Times New Roman"/>
          <w:kern w:val="0"/>
          <w:sz w:val="22"/>
          <w:szCs w:val="22"/>
        </w:rPr>
        <w:t xml:space="preserve">of traditional emergency response </w:t>
      </w:r>
      <w:r w:rsidR="00D249D6" w:rsidRPr="00D249D6">
        <w:rPr>
          <w:rFonts w:ascii="Times New Roman" w:hAnsi="Times New Roman" w:cs="Times New Roman"/>
          <w:kern w:val="0"/>
          <w:sz w:val="22"/>
          <w:szCs w:val="22"/>
        </w:rPr>
        <w:t>model that has</w:t>
      </w:r>
      <w:r w:rsidR="0015001B" w:rsidRPr="00D249D6">
        <w:rPr>
          <w:rFonts w:ascii="Times New Roman" w:hAnsi="Times New Roman" w:cs="Times New Roman"/>
          <w:kern w:val="0"/>
          <w:sz w:val="22"/>
          <w:szCs w:val="22"/>
        </w:rPr>
        <w:t xml:space="preserve"> developed over the last 50 years. This new model of care calls on paramedics to apply their education, training and skills in “nontraditional” community-based environments and to embrace expanded scopes of practice. </w:t>
      </w:r>
      <w:r w:rsidR="00D249D6" w:rsidRPr="00D249D6">
        <w:rPr>
          <w:rFonts w:ascii="Times New Roman" w:hAnsi="Times New Roman" w:cs="Times New Roman"/>
          <w:color w:val="000000"/>
          <w:sz w:val="22"/>
          <w:szCs w:val="22"/>
          <w:shd w:val="clear" w:color="auto" w:fill="FFFFFF"/>
        </w:rPr>
        <w:t>is an emerging field in health care where emergency medical service (EMS) providers, including emergency medical technicians (EMTs) and paramedics, operate in expanded roles to increase access to primary care and facilitate appropriate use of emergency care resources. </w:t>
      </w:r>
    </w:p>
    <w:p w:rsidR="009D2D54" w:rsidRPr="00D249D6" w:rsidRDefault="009D2D54" w:rsidP="0015001B">
      <w:pPr>
        <w:autoSpaceDE w:val="0"/>
        <w:autoSpaceDN w:val="0"/>
        <w:adjustRightInd w:val="0"/>
        <w:rPr>
          <w:rFonts w:ascii="Times New Roman" w:hAnsi="Times New Roman" w:cs="Times New Roman"/>
          <w:kern w:val="0"/>
          <w:sz w:val="22"/>
          <w:szCs w:val="22"/>
        </w:rPr>
      </w:pPr>
    </w:p>
    <w:p w:rsidR="009D2D54" w:rsidRPr="00D249D6" w:rsidRDefault="00D249D6" w:rsidP="00630754">
      <w:p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T</w:t>
      </w:r>
      <w:r w:rsidR="009D2D54" w:rsidRPr="00D249D6">
        <w:rPr>
          <w:rFonts w:ascii="Times New Roman" w:hAnsi="Times New Roman" w:cs="Times New Roman"/>
          <w:kern w:val="0"/>
          <w:sz w:val="22"/>
          <w:szCs w:val="22"/>
        </w:rPr>
        <w:t>he concept of specialized non-transporting squads in EMS is a promising operational response to calls for advancing community paramedicine; better care for addiction, homelessness, mental distress, and food insecurity; and equitable public services to deliver innovative forms of prehospital care.</w:t>
      </w:r>
    </w:p>
    <w:p w:rsidR="009D2D54" w:rsidRPr="00630754" w:rsidRDefault="009D2D54" w:rsidP="00630754">
      <w:pPr>
        <w:autoSpaceDE w:val="0"/>
        <w:autoSpaceDN w:val="0"/>
        <w:adjustRightInd w:val="0"/>
        <w:rPr>
          <w:rFonts w:ascii="Times New Roman" w:hAnsi="Times New Roman" w:cs="Times New Roman"/>
          <w:kern w:val="0"/>
          <w:sz w:val="22"/>
          <w:szCs w:val="22"/>
        </w:rPr>
      </w:pPr>
    </w:p>
    <w:p w:rsidR="00AF4E47" w:rsidRDefault="009D2D54" w:rsidP="00630754">
      <w:pPr>
        <w:shd w:val="clear" w:color="auto" w:fill="FFFFFF"/>
        <w:rPr>
          <w:rFonts w:ascii="Times New Roman" w:hAnsi="Times New Roman" w:cs="Times New Roman"/>
          <w:b/>
          <w:bCs/>
          <w:kern w:val="0"/>
          <w:sz w:val="22"/>
          <w:szCs w:val="22"/>
        </w:rPr>
      </w:pPr>
      <w:r w:rsidRPr="00630754">
        <w:rPr>
          <w:rFonts w:ascii="Times New Roman" w:hAnsi="Times New Roman" w:cs="Times New Roman"/>
          <w:b/>
          <w:bCs/>
          <w:kern w:val="0"/>
          <w:sz w:val="22"/>
          <w:szCs w:val="22"/>
        </w:rPr>
        <w:t xml:space="preserve">The Emergency triage, treat and/or transport model (ET3) </w:t>
      </w:r>
    </w:p>
    <w:p w:rsidR="00630754" w:rsidRPr="00630754" w:rsidRDefault="00630754" w:rsidP="00630754">
      <w:pPr>
        <w:shd w:val="clear" w:color="auto" w:fill="FFFFFF"/>
        <w:rPr>
          <w:rFonts w:ascii="Times New Roman" w:hAnsi="Times New Roman" w:cs="Times New Roman"/>
          <w:b/>
          <w:bCs/>
          <w:kern w:val="0"/>
          <w:sz w:val="22"/>
          <w:szCs w:val="22"/>
        </w:rPr>
      </w:pPr>
    </w:p>
    <w:p w:rsidR="00630754" w:rsidRDefault="00630754" w:rsidP="00630754">
      <w:pPr>
        <w:pStyle w:val="NormalWeb"/>
        <w:shd w:val="clear" w:color="auto" w:fill="FFFFFF"/>
        <w:spacing w:before="0" w:beforeAutospacing="0" w:after="0" w:afterAutospacing="0"/>
        <w:rPr>
          <w:color w:val="262626"/>
          <w:sz w:val="22"/>
          <w:szCs w:val="22"/>
        </w:rPr>
      </w:pPr>
      <w:r w:rsidRPr="00630754">
        <w:rPr>
          <w:color w:val="262626"/>
          <w:sz w:val="22"/>
          <w:szCs w:val="22"/>
        </w:rPr>
        <w:t>Medicare regulations have historically only allowed payment for emergency ground ambulance services when individuals are transported to hospitals, critical access hospitals, skilled nursing facilities, and dialysis centers. Most beneficiaries who call 911 with a medical emergency are therefore transported to one of these facilities, and most often to a hospital ED, even when a lower-acuity destination may more appropriately meet an individual’s needs.</w:t>
      </w:r>
    </w:p>
    <w:p w:rsidR="00630754" w:rsidRPr="00630754" w:rsidRDefault="00630754" w:rsidP="00630754">
      <w:pPr>
        <w:pStyle w:val="NormalWeb"/>
        <w:shd w:val="clear" w:color="auto" w:fill="FFFFFF"/>
        <w:spacing w:before="0" w:beforeAutospacing="0" w:after="0" w:afterAutospacing="0"/>
        <w:rPr>
          <w:color w:val="262626"/>
          <w:sz w:val="22"/>
          <w:szCs w:val="22"/>
        </w:rPr>
      </w:pPr>
    </w:p>
    <w:p w:rsidR="00630754" w:rsidRDefault="00630754" w:rsidP="00630754">
      <w:pPr>
        <w:pStyle w:val="NormalWeb"/>
        <w:shd w:val="clear" w:color="auto" w:fill="FFFFFF"/>
        <w:spacing w:before="0" w:beforeAutospacing="0" w:after="0" w:afterAutospacing="0"/>
        <w:rPr>
          <w:color w:val="262626"/>
          <w:sz w:val="22"/>
          <w:szCs w:val="22"/>
        </w:rPr>
      </w:pPr>
      <w:r w:rsidRPr="00630754">
        <w:rPr>
          <w:color w:val="262626"/>
          <w:sz w:val="22"/>
          <w:szCs w:val="22"/>
        </w:rPr>
        <w:t>In March 2020, CMS announced in a </w:t>
      </w:r>
      <w:hyperlink r:id="rId5" w:history="1">
        <w:r w:rsidRPr="00630754">
          <w:rPr>
            <w:rStyle w:val="Hyperlink"/>
            <w:sz w:val="22"/>
            <w:szCs w:val="22"/>
          </w:rPr>
          <w:t>press release</w:t>
        </w:r>
      </w:hyperlink>
      <w:r w:rsidRPr="00630754">
        <w:rPr>
          <w:color w:val="262626"/>
          <w:sz w:val="22"/>
          <w:szCs w:val="22"/>
        </w:rPr>
        <w:t> an Interim Final Rule with Comment Period (IFC) that provides temporary regulatory waivers and new rules to equip the American healthcare system with maximum flexibility to respond to the COVID-19 Public Health Emergency (PHE).</w:t>
      </w:r>
      <w:r w:rsidR="00973E89">
        <w:rPr>
          <w:color w:val="262626"/>
          <w:sz w:val="22"/>
          <w:szCs w:val="22"/>
        </w:rPr>
        <w:t xml:space="preserve"> </w:t>
      </w:r>
      <w:r w:rsidRPr="00630754">
        <w:rPr>
          <w:color w:val="262626"/>
          <w:sz w:val="22"/>
          <w:szCs w:val="22"/>
        </w:rPr>
        <w:t xml:space="preserve">For the duration of the Coronavirus-19 disease Public Health Emergency, CMS temporarily expanded the list of allowable destinations for ambulance transports. </w:t>
      </w:r>
      <w:r w:rsidR="00973E89">
        <w:rPr>
          <w:color w:val="262626"/>
          <w:sz w:val="22"/>
          <w:szCs w:val="22"/>
        </w:rPr>
        <w:t>This began January 1</w:t>
      </w:r>
      <w:r w:rsidR="00973E89" w:rsidRPr="00973E89">
        <w:rPr>
          <w:color w:val="262626"/>
          <w:sz w:val="22"/>
          <w:szCs w:val="22"/>
          <w:vertAlign w:val="superscript"/>
        </w:rPr>
        <w:t>st</w:t>
      </w:r>
      <w:r w:rsidR="00973E89">
        <w:rPr>
          <w:color w:val="262626"/>
          <w:sz w:val="22"/>
          <w:szCs w:val="22"/>
        </w:rPr>
        <w:t xml:space="preserve"> of 2021 and ended December 31</w:t>
      </w:r>
      <w:r w:rsidR="00973E89" w:rsidRPr="00973E89">
        <w:rPr>
          <w:color w:val="262626"/>
          <w:sz w:val="22"/>
          <w:szCs w:val="22"/>
          <w:vertAlign w:val="superscript"/>
        </w:rPr>
        <w:t>st</w:t>
      </w:r>
      <w:r w:rsidR="00973E89">
        <w:rPr>
          <w:color w:val="262626"/>
          <w:sz w:val="22"/>
          <w:szCs w:val="22"/>
        </w:rPr>
        <w:t xml:space="preserve"> of 2023.</w:t>
      </w:r>
    </w:p>
    <w:p w:rsidR="00973E89" w:rsidRPr="00630754" w:rsidRDefault="00973E89" w:rsidP="00630754">
      <w:pPr>
        <w:pStyle w:val="NormalWeb"/>
        <w:shd w:val="clear" w:color="auto" w:fill="FFFFFF"/>
        <w:spacing w:before="0" w:beforeAutospacing="0" w:after="0" w:afterAutospacing="0"/>
        <w:rPr>
          <w:color w:val="262626"/>
          <w:sz w:val="22"/>
          <w:szCs w:val="22"/>
        </w:rPr>
      </w:pPr>
    </w:p>
    <w:p w:rsidR="009D2D54" w:rsidRPr="009D2D54" w:rsidRDefault="009D2D54" w:rsidP="0015001B">
      <w:pPr>
        <w:shd w:val="clear" w:color="auto" w:fill="FFFFFF"/>
        <w:rPr>
          <w:rFonts w:ascii="Times New Roman" w:eastAsia="Times New Roman" w:hAnsi="Times New Roman" w:cs="Times New Roman"/>
          <w:color w:val="262626"/>
          <w:kern w:val="0"/>
          <w:sz w:val="22"/>
          <w:szCs w:val="22"/>
          <w14:ligatures w14:val="none"/>
        </w:rPr>
      </w:pPr>
      <w:r w:rsidRPr="00630754">
        <w:rPr>
          <w:rFonts w:ascii="Times New Roman" w:eastAsia="Times New Roman" w:hAnsi="Times New Roman" w:cs="Times New Roman"/>
          <w:color w:val="262626"/>
          <w:kern w:val="0"/>
          <w:sz w:val="22"/>
          <w:szCs w:val="22"/>
          <w14:ligatures w14:val="none"/>
        </w:rPr>
        <w:t>The Emergency Triage, Treat, and Transport</w:t>
      </w:r>
      <w:r w:rsidRPr="00D249D6">
        <w:rPr>
          <w:rFonts w:ascii="Times New Roman" w:eastAsia="Times New Roman" w:hAnsi="Times New Roman" w:cs="Times New Roman"/>
          <w:color w:val="262626"/>
          <w:kern w:val="0"/>
          <w:sz w:val="22"/>
          <w:szCs w:val="22"/>
          <w14:ligatures w14:val="none"/>
        </w:rPr>
        <w:t xml:space="preserve"> (ET3) Model enabled ambulance teams to offer a person in need of less serious medical attention other options. These options included transportation to another medical facility to get care, such as an urgent care center, medical clinic or behavioral health center, depending on the person’s needs, or treatment with a qualified healthcare provider right where they were (in person or by telehealth). If a person was offered one of these options under the model, they could still ask the ambulance team to take them to the hospital.</w:t>
      </w:r>
      <w:r w:rsidR="00AF4E47" w:rsidRPr="00D249D6">
        <w:rPr>
          <w:rFonts w:ascii="Times New Roman" w:eastAsia="Times New Roman" w:hAnsi="Times New Roman" w:cs="Times New Roman"/>
          <w:color w:val="262626"/>
          <w:kern w:val="0"/>
          <w:sz w:val="22"/>
          <w:szCs w:val="22"/>
          <w14:ligatures w14:val="none"/>
        </w:rPr>
        <w:t xml:space="preserve"> </w:t>
      </w:r>
      <w:r w:rsidRPr="009D2D54">
        <w:rPr>
          <w:rFonts w:ascii="Times New Roman" w:eastAsia="Times New Roman" w:hAnsi="Times New Roman" w:cs="Times New Roman"/>
          <w:color w:val="262626"/>
          <w:kern w:val="0"/>
          <w:sz w:val="22"/>
          <w:szCs w:val="22"/>
          <w14:ligatures w14:val="none"/>
        </w:rPr>
        <w:t>Treating people in non-emergency room settings may have saved them and their families time waiting in the emergency department and care may have been provided more quickly, hospital costs may have been avoided when appropriate, and ambulance teams may have focused on taking patients with the greatest emergency needs to the hospital.</w:t>
      </w:r>
    </w:p>
    <w:p w:rsidR="009D2D54" w:rsidRPr="00D249D6" w:rsidRDefault="009D2D54" w:rsidP="0015001B">
      <w:pPr>
        <w:autoSpaceDE w:val="0"/>
        <w:autoSpaceDN w:val="0"/>
        <w:adjustRightInd w:val="0"/>
        <w:rPr>
          <w:rFonts w:ascii="Times New Roman" w:hAnsi="Times New Roman" w:cs="Times New Roman"/>
          <w:kern w:val="0"/>
          <w:sz w:val="22"/>
          <w:szCs w:val="22"/>
        </w:rPr>
      </w:pPr>
    </w:p>
    <w:p w:rsidR="009D2D54" w:rsidRPr="00D249D6" w:rsidRDefault="00973E89" w:rsidP="0015001B">
      <w:pPr>
        <w:autoSpaceDE w:val="0"/>
        <w:autoSpaceDN w:val="0"/>
        <w:adjustRightInd w:val="0"/>
        <w:rPr>
          <w:rFonts w:ascii="Times New Roman" w:hAnsi="Times New Roman" w:cs="Times New Roman"/>
          <w:kern w:val="0"/>
          <w:sz w:val="22"/>
          <w:szCs w:val="22"/>
        </w:rPr>
      </w:pPr>
      <w:r>
        <w:rPr>
          <w:rFonts w:ascii="Times New Roman" w:hAnsi="Times New Roman" w:cs="Times New Roman"/>
          <w:color w:val="262626"/>
          <w:sz w:val="22"/>
          <w:szCs w:val="22"/>
          <w:shd w:val="clear" w:color="auto" w:fill="FFFFFF"/>
        </w:rPr>
        <w:t>The ET3 model ended early on December 31</w:t>
      </w:r>
      <w:r w:rsidRPr="00973E89">
        <w:rPr>
          <w:rFonts w:ascii="Times New Roman" w:hAnsi="Times New Roman" w:cs="Times New Roman"/>
          <w:color w:val="262626"/>
          <w:sz w:val="22"/>
          <w:szCs w:val="22"/>
          <w:shd w:val="clear" w:color="auto" w:fill="FFFFFF"/>
          <w:vertAlign w:val="superscript"/>
        </w:rPr>
        <w:t>st</w:t>
      </w:r>
      <w:r>
        <w:rPr>
          <w:rFonts w:ascii="Times New Roman" w:hAnsi="Times New Roman" w:cs="Times New Roman"/>
          <w:color w:val="262626"/>
          <w:sz w:val="22"/>
          <w:szCs w:val="22"/>
          <w:shd w:val="clear" w:color="auto" w:fill="FFFFFF"/>
        </w:rPr>
        <w:t xml:space="preserve">, 2023 (2 years prior to scheduled performance period end date) due to </w:t>
      </w:r>
      <w:proofErr w:type="gramStart"/>
      <w:r>
        <w:rPr>
          <w:rFonts w:ascii="Times New Roman" w:hAnsi="Times New Roman" w:cs="Times New Roman"/>
          <w:color w:val="262626"/>
          <w:sz w:val="22"/>
          <w:szCs w:val="22"/>
          <w:shd w:val="clear" w:color="auto" w:fill="FFFFFF"/>
        </w:rPr>
        <w:t>lower than expected</w:t>
      </w:r>
      <w:proofErr w:type="gramEnd"/>
      <w:r>
        <w:rPr>
          <w:rFonts w:ascii="Times New Roman" w:hAnsi="Times New Roman" w:cs="Times New Roman"/>
          <w:color w:val="262626"/>
          <w:sz w:val="22"/>
          <w:szCs w:val="22"/>
          <w:shd w:val="clear" w:color="auto" w:fill="FFFFFF"/>
        </w:rPr>
        <w:t xml:space="preserve"> participation and lower than projected interventions. </w:t>
      </w:r>
      <w:r w:rsidR="009D2D54" w:rsidRPr="00D249D6">
        <w:rPr>
          <w:rFonts w:ascii="Times New Roman" w:hAnsi="Times New Roman" w:cs="Times New Roman"/>
          <w:color w:val="262626"/>
          <w:sz w:val="22"/>
          <w:szCs w:val="22"/>
          <w:shd w:val="clear" w:color="auto" w:fill="FFFFFF"/>
        </w:rPr>
        <w:t>Under the model, CMS paid participants to 1) transport to an alternative destination partner, such as a primary care office, urgent care clinic, or a community mental health center (CMHC), or 2) initiate and facilitate treatment in place with a qualified health care partner, either at the scene of the 911 emergency response or via telehealth.</w:t>
      </w:r>
    </w:p>
    <w:p w:rsidR="009D2D54" w:rsidRPr="00D249D6" w:rsidRDefault="009D2D54" w:rsidP="0015001B">
      <w:pPr>
        <w:rPr>
          <w:rFonts w:ascii="Times New Roman" w:hAnsi="Times New Roman" w:cs="Times New Roman"/>
          <w:sz w:val="22"/>
          <w:szCs w:val="22"/>
        </w:rPr>
      </w:pPr>
    </w:p>
    <w:p w:rsidR="0015001B" w:rsidRPr="0015001B" w:rsidRDefault="0015001B" w:rsidP="0015001B">
      <w:pPr>
        <w:shd w:val="clear" w:color="auto" w:fill="FFFFFF"/>
        <w:rPr>
          <w:rFonts w:ascii="Times New Roman" w:eastAsia="Times New Roman" w:hAnsi="Times New Roman" w:cs="Times New Roman"/>
          <w:color w:val="262626"/>
          <w:kern w:val="0"/>
          <w:sz w:val="22"/>
          <w:szCs w:val="22"/>
          <w14:ligatures w14:val="none"/>
        </w:rPr>
      </w:pPr>
      <w:r w:rsidRPr="0015001B">
        <w:rPr>
          <w:rFonts w:ascii="Times New Roman" w:eastAsia="Times New Roman" w:hAnsi="Times New Roman" w:cs="Times New Roman"/>
          <w:color w:val="262626"/>
          <w:kern w:val="0"/>
          <w:sz w:val="22"/>
          <w:szCs w:val="22"/>
          <w14:ligatures w14:val="none"/>
        </w:rPr>
        <w:t xml:space="preserve">Total number of participants </w:t>
      </w:r>
      <w:r w:rsidRPr="00D249D6">
        <w:rPr>
          <w:rFonts w:ascii="Times New Roman" w:eastAsia="Times New Roman" w:hAnsi="Times New Roman" w:cs="Times New Roman"/>
          <w:color w:val="262626"/>
          <w:kern w:val="0"/>
          <w:sz w:val="22"/>
          <w:szCs w:val="22"/>
          <w14:ligatures w14:val="none"/>
        </w:rPr>
        <w:t xml:space="preserve">(EMS agencies) </w:t>
      </w:r>
      <w:r w:rsidRPr="0015001B">
        <w:rPr>
          <w:rFonts w:ascii="Times New Roman" w:eastAsia="Times New Roman" w:hAnsi="Times New Roman" w:cs="Times New Roman"/>
          <w:color w:val="262626"/>
          <w:kern w:val="0"/>
          <w:sz w:val="22"/>
          <w:szCs w:val="22"/>
          <w14:ligatures w14:val="none"/>
        </w:rPr>
        <w:t>who have billed for ET3 Model Interventions: 72</w:t>
      </w:r>
      <w:r w:rsidR="00973E89">
        <w:rPr>
          <w:rFonts w:ascii="Times New Roman" w:eastAsia="Times New Roman" w:hAnsi="Times New Roman" w:cs="Times New Roman"/>
          <w:color w:val="262626"/>
          <w:kern w:val="0"/>
          <w:sz w:val="22"/>
          <w:szCs w:val="22"/>
          <w14:ligatures w14:val="none"/>
        </w:rPr>
        <w:t xml:space="preserve"> (this is out of at least 12,000 separate EMS agencies participating in CMS across the USA). </w:t>
      </w:r>
    </w:p>
    <w:p w:rsidR="00AF4E47" w:rsidRPr="00D249D6" w:rsidRDefault="00AF4E47" w:rsidP="0015001B">
      <w:pPr>
        <w:rPr>
          <w:rFonts w:ascii="Times New Roman" w:hAnsi="Times New Roman" w:cs="Times New Roman"/>
          <w:sz w:val="22"/>
          <w:szCs w:val="22"/>
        </w:rPr>
      </w:pPr>
    </w:p>
    <w:p w:rsidR="00AF4E47" w:rsidRPr="00D249D6" w:rsidRDefault="00AF4E47" w:rsidP="0015001B">
      <w:pPr>
        <w:pBdr>
          <w:bottom w:val="single" w:sz="12" w:space="1" w:color="auto"/>
        </w:pBdr>
        <w:rPr>
          <w:rFonts w:ascii="Times New Roman" w:hAnsi="Times New Roman" w:cs="Times New Roman"/>
          <w:sz w:val="22"/>
          <w:szCs w:val="22"/>
        </w:rPr>
      </w:pPr>
    </w:p>
    <w:p w:rsidR="002E1CCA" w:rsidRPr="00D249D6" w:rsidRDefault="002E1CCA" w:rsidP="002E1CCA">
      <w:p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lastRenderedPageBreak/>
        <w:t>To address long-standing health inequities, cities are segmenting services to deliver innovative forms of prehospital care.</w:t>
      </w:r>
      <w:r w:rsidR="00B43467" w:rsidRPr="00D249D6">
        <w:rPr>
          <w:rFonts w:ascii="Times New Roman" w:hAnsi="Times New Roman" w:cs="Times New Roman"/>
          <w:kern w:val="0"/>
          <w:sz w:val="22"/>
          <w:szCs w:val="22"/>
        </w:rPr>
        <w:t xml:space="preserve"> Examples include:</w:t>
      </w:r>
    </w:p>
    <w:p w:rsidR="002E1CCA" w:rsidRPr="00D249D6" w:rsidRDefault="002E1CCA" w:rsidP="002E1CCA">
      <w:pPr>
        <w:rPr>
          <w:rFonts w:ascii="Times New Roman" w:hAnsi="Times New Roman" w:cs="Times New Roman"/>
          <w:sz w:val="22"/>
          <w:szCs w:val="22"/>
        </w:rPr>
      </w:pPr>
    </w:p>
    <w:p w:rsidR="002E1CCA" w:rsidRPr="00D249D6" w:rsidRDefault="00B43467" w:rsidP="002E1CCA">
      <w:p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T</w:t>
      </w:r>
      <w:r w:rsidR="002E1CCA" w:rsidRPr="00D249D6">
        <w:rPr>
          <w:rFonts w:ascii="Times New Roman" w:hAnsi="Times New Roman" w:cs="Times New Roman"/>
          <w:kern w:val="0"/>
          <w:sz w:val="22"/>
          <w:szCs w:val="22"/>
        </w:rPr>
        <w:t xml:space="preserve">he Behavioral Health Emergency Assistance Response </w:t>
      </w:r>
      <w:r w:rsidR="00566635" w:rsidRPr="00D249D6">
        <w:rPr>
          <w:rFonts w:ascii="Times New Roman" w:hAnsi="Times New Roman" w:cs="Times New Roman"/>
          <w:kern w:val="0"/>
          <w:sz w:val="22"/>
          <w:szCs w:val="22"/>
        </w:rPr>
        <w:t xml:space="preserve">(B-HEARD) </w:t>
      </w:r>
      <w:r w:rsidR="002E1CCA" w:rsidRPr="00D249D6">
        <w:rPr>
          <w:rFonts w:ascii="Times New Roman" w:hAnsi="Times New Roman" w:cs="Times New Roman"/>
          <w:kern w:val="0"/>
          <w:sz w:val="22"/>
          <w:szCs w:val="22"/>
        </w:rPr>
        <w:t>Division in New York City</w:t>
      </w:r>
    </w:p>
    <w:p w:rsidR="00566635" w:rsidRPr="00D249D6" w:rsidRDefault="00566635" w:rsidP="00566635">
      <w:pPr>
        <w:pStyle w:val="ListParagraph"/>
        <w:numPr>
          <w:ilvl w:val="0"/>
          <w:numId w:val="8"/>
        </w:num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Not PEH-specific</w:t>
      </w:r>
      <w:r w:rsidR="00973E89">
        <w:rPr>
          <w:rFonts w:ascii="Times New Roman" w:hAnsi="Times New Roman" w:cs="Times New Roman"/>
          <w:kern w:val="0"/>
          <w:sz w:val="22"/>
          <w:szCs w:val="22"/>
        </w:rPr>
        <w:t xml:space="preserve">, </w:t>
      </w:r>
      <w:r w:rsidR="00B47F4F">
        <w:rPr>
          <w:rFonts w:ascii="Times New Roman" w:hAnsi="Times New Roman" w:cs="Times New Roman"/>
          <w:kern w:val="0"/>
          <w:sz w:val="22"/>
          <w:szCs w:val="22"/>
        </w:rPr>
        <w:t>but does include PEH</w:t>
      </w:r>
    </w:p>
    <w:p w:rsidR="002E1CCA" w:rsidRPr="00D249D6" w:rsidRDefault="00B43467" w:rsidP="002E1CCA">
      <w:p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T</w:t>
      </w:r>
      <w:r w:rsidR="002E1CCA" w:rsidRPr="00D249D6">
        <w:rPr>
          <w:rFonts w:ascii="Times New Roman" w:hAnsi="Times New Roman" w:cs="Times New Roman"/>
          <w:kern w:val="0"/>
          <w:sz w:val="22"/>
          <w:szCs w:val="22"/>
        </w:rPr>
        <w:t xml:space="preserve">he Austin-Travis County EMS Community Health Program </w:t>
      </w:r>
    </w:p>
    <w:p w:rsidR="002E1CCA" w:rsidRPr="00D249D6" w:rsidRDefault="002E1CCA" w:rsidP="002E1CCA">
      <w:pPr>
        <w:pStyle w:val="ListParagraph"/>
        <w:numPr>
          <w:ilvl w:val="0"/>
          <w:numId w:val="4"/>
        </w:num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 xml:space="preserve">Includes </w:t>
      </w:r>
      <w:r w:rsidR="00566635" w:rsidRPr="00D249D6">
        <w:rPr>
          <w:rFonts w:ascii="Times New Roman" w:hAnsi="Times New Roman" w:cs="Times New Roman"/>
          <w:kern w:val="0"/>
          <w:sz w:val="22"/>
          <w:szCs w:val="22"/>
        </w:rPr>
        <w:t>PEH-specific program</w:t>
      </w:r>
      <w:r w:rsidR="00B47F4F">
        <w:rPr>
          <w:rFonts w:ascii="Times New Roman" w:hAnsi="Times New Roman" w:cs="Times New Roman"/>
          <w:kern w:val="0"/>
          <w:sz w:val="22"/>
          <w:szCs w:val="22"/>
        </w:rPr>
        <w:t>s</w:t>
      </w:r>
      <w:r w:rsidR="00566635" w:rsidRPr="00D249D6">
        <w:rPr>
          <w:rFonts w:ascii="Times New Roman" w:hAnsi="Times New Roman" w:cs="Times New Roman"/>
          <w:kern w:val="0"/>
          <w:sz w:val="22"/>
          <w:szCs w:val="22"/>
        </w:rPr>
        <w:t xml:space="preserve"> </w:t>
      </w:r>
      <w:r w:rsidR="00B47F4F">
        <w:rPr>
          <w:rFonts w:ascii="Times New Roman" w:hAnsi="Times New Roman" w:cs="Times New Roman"/>
          <w:kern w:val="0"/>
          <w:sz w:val="22"/>
          <w:szCs w:val="22"/>
        </w:rPr>
        <w:t>in addition to other population-based programs</w:t>
      </w:r>
    </w:p>
    <w:p w:rsidR="002E1CCA" w:rsidRPr="00D249D6" w:rsidRDefault="00B43467" w:rsidP="002E1CCA">
      <w:p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T</w:t>
      </w:r>
      <w:r w:rsidR="002E1CCA" w:rsidRPr="00D249D6">
        <w:rPr>
          <w:rFonts w:ascii="Times New Roman" w:hAnsi="Times New Roman" w:cs="Times New Roman"/>
          <w:kern w:val="0"/>
          <w:sz w:val="22"/>
          <w:szCs w:val="22"/>
        </w:rPr>
        <w:t>he Atlanta Mobile Integrated Health Advanced Practice Team</w:t>
      </w:r>
    </w:p>
    <w:p w:rsidR="00566635" w:rsidRPr="00D249D6" w:rsidRDefault="00566635" w:rsidP="00566635">
      <w:pPr>
        <w:pStyle w:val="ListParagraph"/>
        <w:numPr>
          <w:ilvl w:val="0"/>
          <w:numId w:val="4"/>
        </w:num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 xml:space="preserve">Not PEH-specific (unclear if </w:t>
      </w:r>
      <w:r w:rsidR="00B47F4F">
        <w:rPr>
          <w:rFonts w:ascii="Times New Roman" w:hAnsi="Times New Roman" w:cs="Times New Roman"/>
          <w:kern w:val="0"/>
          <w:sz w:val="22"/>
          <w:szCs w:val="22"/>
        </w:rPr>
        <w:t>PEH are assisted by this program</w:t>
      </w:r>
      <w:r w:rsidRPr="00D249D6">
        <w:rPr>
          <w:rFonts w:ascii="Times New Roman" w:hAnsi="Times New Roman" w:cs="Times New Roman"/>
          <w:kern w:val="0"/>
          <w:sz w:val="22"/>
          <w:szCs w:val="22"/>
        </w:rPr>
        <w:t>)</w:t>
      </w:r>
    </w:p>
    <w:p w:rsidR="002E1CCA" w:rsidRPr="00D249D6" w:rsidRDefault="00B43467" w:rsidP="002E1CCA">
      <w:p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T</w:t>
      </w:r>
      <w:r w:rsidR="002E1CCA" w:rsidRPr="00D249D6">
        <w:rPr>
          <w:rFonts w:ascii="Times New Roman" w:hAnsi="Times New Roman" w:cs="Times New Roman"/>
          <w:kern w:val="0"/>
          <w:sz w:val="22"/>
          <w:szCs w:val="22"/>
        </w:rPr>
        <w:t>he San Francisco Community Paramedicine Team</w:t>
      </w:r>
    </w:p>
    <w:p w:rsidR="00137379" w:rsidRPr="00D249D6" w:rsidRDefault="00973E89" w:rsidP="00137379">
      <w:pPr>
        <w:pStyle w:val="ListParagraph"/>
        <w:numPr>
          <w:ilvl w:val="0"/>
          <w:numId w:val="4"/>
        </w:numPr>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PEH Specific</w:t>
      </w:r>
    </w:p>
    <w:p w:rsidR="00B43467" w:rsidRPr="00D249D6" w:rsidRDefault="00B43467" w:rsidP="002E1CCA">
      <w:p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Boston</w:t>
      </w:r>
      <w:r w:rsidR="00137379" w:rsidRPr="00D249D6">
        <w:rPr>
          <w:rFonts w:ascii="Times New Roman" w:hAnsi="Times New Roman" w:cs="Times New Roman"/>
          <w:kern w:val="0"/>
          <w:sz w:val="22"/>
          <w:szCs w:val="22"/>
        </w:rPr>
        <w:t xml:space="preserve"> EMS</w:t>
      </w:r>
      <w:r w:rsidRPr="00D249D6">
        <w:rPr>
          <w:rFonts w:ascii="Times New Roman" w:hAnsi="Times New Roman" w:cs="Times New Roman"/>
          <w:kern w:val="0"/>
          <w:sz w:val="22"/>
          <w:szCs w:val="22"/>
        </w:rPr>
        <w:t xml:space="preserve"> S</w:t>
      </w:r>
      <w:r w:rsidR="00137379" w:rsidRPr="00D249D6">
        <w:rPr>
          <w:rFonts w:ascii="Times New Roman" w:hAnsi="Times New Roman" w:cs="Times New Roman"/>
          <w:kern w:val="0"/>
          <w:sz w:val="22"/>
          <w:szCs w:val="22"/>
        </w:rPr>
        <w:t>quad 80</w:t>
      </w:r>
    </w:p>
    <w:p w:rsidR="00137379" w:rsidRPr="00D249D6" w:rsidRDefault="00D249D6" w:rsidP="00D249D6">
      <w:pPr>
        <w:pStyle w:val="ListParagraph"/>
        <w:numPr>
          <w:ilvl w:val="0"/>
          <w:numId w:val="4"/>
        </w:num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PEH specific</w:t>
      </w:r>
    </w:p>
    <w:p w:rsidR="00137379" w:rsidRPr="00D249D6" w:rsidRDefault="00137379" w:rsidP="002E1CCA">
      <w:pPr>
        <w:autoSpaceDE w:val="0"/>
        <w:autoSpaceDN w:val="0"/>
        <w:adjustRightInd w:val="0"/>
        <w:rPr>
          <w:rFonts w:ascii="Times New Roman" w:hAnsi="Times New Roman" w:cs="Times New Roman"/>
          <w:kern w:val="0"/>
          <w:sz w:val="22"/>
          <w:szCs w:val="22"/>
        </w:rPr>
      </w:pPr>
      <w:r w:rsidRPr="00D249D6">
        <w:rPr>
          <w:rFonts w:ascii="Times New Roman" w:hAnsi="Times New Roman" w:cs="Times New Roman"/>
          <w:kern w:val="0"/>
          <w:sz w:val="22"/>
          <w:szCs w:val="22"/>
        </w:rPr>
        <w:t>Portland Street response (Oregon)</w:t>
      </w:r>
    </w:p>
    <w:p w:rsidR="002E1CCA" w:rsidRDefault="00D249D6" w:rsidP="00D249D6">
      <w:pPr>
        <w:pStyle w:val="ListParagraph"/>
        <w:numPr>
          <w:ilvl w:val="0"/>
          <w:numId w:val="4"/>
        </w:numPr>
        <w:rPr>
          <w:rFonts w:ascii="Times New Roman" w:hAnsi="Times New Roman" w:cs="Times New Roman"/>
          <w:sz w:val="22"/>
          <w:szCs w:val="22"/>
        </w:rPr>
      </w:pPr>
      <w:r w:rsidRPr="00D249D6">
        <w:rPr>
          <w:rFonts w:ascii="Times New Roman" w:hAnsi="Times New Roman" w:cs="Times New Roman"/>
          <w:sz w:val="22"/>
          <w:szCs w:val="22"/>
        </w:rPr>
        <w:t>PEH specific</w:t>
      </w:r>
    </w:p>
    <w:p w:rsidR="00973E89" w:rsidRPr="00973E89" w:rsidRDefault="00973E89" w:rsidP="00973E89">
      <w:pPr>
        <w:rPr>
          <w:rFonts w:ascii="Times New Roman" w:hAnsi="Times New Roman" w:cs="Times New Roman"/>
          <w:sz w:val="22"/>
          <w:szCs w:val="22"/>
        </w:rPr>
      </w:pPr>
      <w:r>
        <w:rPr>
          <w:rFonts w:ascii="Times New Roman" w:hAnsi="Times New Roman" w:cs="Times New Roman"/>
          <w:kern w:val="0"/>
          <w:sz w:val="22"/>
          <w:szCs w:val="22"/>
        </w:rPr>
        <w:t>T</w:t>
      </w:r>
      <w:r w:rsidRPr="00D249D6">
        <w:rPr>
          <w:rFonts w:ascii="Times New Roman" w:hAnsi="Times New Roman" w:cs="Times New Roman"/>
          <w:kern w:val="0"/>
          <w:sz w:val="22"/>
          <w:szCs w:val="22"/>
        </w:rPr>
        <w:t>he southern King County (Washington</w:t>
      </w:r>
      <w:r>
        <w:rPr>
          <w:rFonts w:ascii="Times New Roman" w:hAnsi="Times New Roman" w:cs="Times New Roman"/>
          <w:kern w:val="0"/>
          <w:sz w:val="22"/>
          <w:szCs w:val="22"/>
        </w:rPr>
        <w:t xml:space="preserve"> State</w:t>
      </w:r>
      <w:r w:rsidRPr="00D249D6">
        <w:rPr>
          <w:rFonts w:ascii="Times New Roman" w:hAnsi="Times New Roman" w:cs="Times New Roman"/>
          <w:kern w:val="0"/>
          <w:sz w:val="22"/>
          <w:szCs w:val="22"/>
        </w:rPr>
        <w:t>) Fire Department Community Assistance, Referrals, and Education Services unit</w:t>
      </w:r>
    </w:p>
    <w:p w:rsidR="00137379" w:rsidRPr="00973E89" w:rsidRDefault="000471E9" w:rsidP="00973E89">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Not PEH-specific, but does include PEH</w:t>
      </w:r>
    </w:p>
    <w:p w:rsidR="00566635" w:rsidRPr="00D249D6" w:rsidRDefault="00566635" w:rsidP="0015001B">
      <w:pPr>
        <w:rPr>
          <w:rFonts w:ascii="Times New Roman" w:hAnsi="Times New Roman" w:cs="Times New Roman"/>
          <w:sz w:val="22"/>
          <w:szCs w:val="22"/>
        </w:rPr>
      </w:pPr>
    </w:p>
    <w:p w:rsidR="00D249D6" w:rsidRPr="00D249D6" w:rsidRDefault="00D249D6" w:rsidP="0015001B">
      <w:pPr>
        <w:rPr>
          <w:rFonts w:ascii="Times New Roman" w:hAnsi="Times New Roman" w:cs="Times New Roman"/>
          <w:sz w:val="22"/>
          <w:szCs w:val="22"/>
        </w:rPr>
      </w:pPr>
    </w:p>
    <w:p w:rsidR="00AF4E47" w:rsidRPr="00D249D6" w:rsidRDefault="00AF4E47" w:rsidP="002E1CCA">
      <w:pPr>
        <w:rPr>
          <w:rFonts w:ascii="Times New Roman" w:hAnsi="Times New Roman" w:cs="Times New Roman"/>
          <w:b/>
          <w:bCs/>
          <w:sz w:val="22"/>
          <w:szCs w:val="22"/>
          <w:u w:val="single"/>
        </w:rPr>
      </w:pPr>
      <w:r w:rsidRPr="00D249D6">
        <w:rPr>
          <w:rFonts w:ascii="Times New Roman" w:hAnsi="Times New Roman" w:cs="Times New Roman"/>
          <w:b/>
          <w:bCs/>
          <w:sz w:val="22"/>
          <w:szCs w:val="22"/>
          <w:u w:val="single"/>
        </w:rPr>
        <w:t>R</w:t>
      </w:r>
      <w:r w:rsidR="0015001B" w:rsidRPr="00D249D6">
        <w:rPr>
          <w:rFonts w:ascii="Times New Roman" w:hAnsi="Times New Roman" w:cs="Times New Roman"/>
          <w:b/>
          <w:bCs/>
          <w:sz w:val="22"/>
          <w:szCs w:val="22"/>
          <w:u w:val="single"/>
        </w:rPr>
        <w:t>eferences</w:t>
      </w:r>
      <w:r w:rsidR="00D15081">
        <w:rPr>
          <w:rFonts w:ascii="Times New Roman" w:hAnsi="Times New Roman" w:cs="Times New Roman"/>
          <w:b/>
          <w:bCs/>
          <w:sz w:val="22"/>
          <w:szCs w:val="22"/>
          <w:u w:val="single"/>
        </w:rPr>
        <w:t>/Resources</w:t>
      </w:r>
      <w:r w:rsidRPr="00D249D6">
        <w:rPr>
          <w:rFonts w:ascii="Times New Roman" w:hAnsi="Times New Roman" w:cs="Times New Roman"/>
          <w:b/>
          <w:bCs/>
          <w:sz w:val="22"/>
          <w:szCs w:val="22"/>
          <w:u w:val="single"/>
        </w:rPr>
        <w:t>:</w:t>
      </w:r>
    </w:p>
    <w:p w:rsidR="0015001B" w:rsidRPr="00D249D6" w:rsidRDefault="0015001B" w:rsidP="002E1CCA">
      <w:pPr>
        <w:rPr>
          <w:rFonts w:ascii="Times New Roman" w:hAnsi="Times New Roman" w:cs="Times New Roman"/>
          <w:sz w:val="22"/>
          <w:szCs w:val="22"/>
        </w:rPr>
      </w:pPr>
    </w:p>
    <w:p w:rsidR="0015001B" w:rsidRPr="00D249D6" w:rsidRDefault="00D15081" w:rsidP="002E1CCA">
      <w:pPr>
        <w:autoSpaceDE w:val="0"/>
        <w:autoSpaceDN w:val="0"/>
        <w:adjustRightInd w:val="0"/>
        <w:rPr>
          <w:rFonts w:ascii="Times New Roman" w:hAnsi="Times New Roman" w:cs="Times New Roman"/>
          <w:kern w:val="0"/>
          <w:sz w:val="22"/>
          <w:szCs w:val="22"/>
        </w:rPr>
      </w:pPr>
      <w:r>
        <w:rPr>
          <w:rFonts w:ascii="Times New Roman" w:hAnsi="Times New Roman" w:cs="Times New Roman"/>
          <w:kern w:val="0"/>
          <w:sz w:val="22"/>
          <w:szCs w:val="22"/>
        </w:rPr>
        <w:t xml:space="preserve">P. </w:t>
      </w:r>
      <w:r w:rsidR="0015001B" w:rsidRPr="00D249D6">
        <w:rPr>
          <w:rFonts w:ascii="Times New Roman" w:hAnsi="Times New Roman" w:cs="Times New Roman"/>
          <w:kern w:val="0"/>
          <w:sz w:val="22"/>
          <w:szCs w:val="22"/>
        </w:rPr>
        <w:t xml:space="preserve">O’Meara et al. Community paramedicine model of care: an observational, ethnographic case study. </w:t>
      </w:r>
      <w:r w:rsidR="0015001B" w:rsidRPr="00D249D6">
        <w:rPr>
          <w:rFonts w:ascii="Times New Roman" w:hAnsi="Times New Roman" w:cs="Times New Roman"/>
          <w:i/>
          <w:iCs/>
          <w:kern w:val="0"/>
          <w:sz w:val="22"/>
          <w:szCs w:val="22"/>
        </w:rPr>
        <w:t>BMC Health Services Research</w:t>
      </w:r>
      <w:r w:rsidR="0015001B" w:rsidRPr="00D249D6">
        <w:rPr>
          <w:rFonts w:ascii="Times New Roman" w:hAnsi="Times New Roman" w:cs="Times New Roman"/>
          <w:kern w:val="0"/>
          <w:sz w:val="22"/>
          <w:szCs w:val="22"/>
        </w:rPr>
        <w:t xml:space="preserve"> (2016) 16:39. </w:t>
      </w:r>
    </w:p>
    <w:p w:rsidR="002E1CCA" w:rsidRPr="00D249D6" w:rsidRDefault="002E1CCA" w:rsidP="002E1CCA">
      <w:pPr>
        <w:autoSpaceDE w:val="0"/>
        <w:autoSpaceDN w:val="0"/>
        <w:adjustRightInd w:val="0"/>
        <w:rPr>
          <w:rFonts w:ascii="Times New Roman" w:hAnsi="Times New Roman" w:cs="Times New Roman"/>
          <w:kern w:val="0"/>
          <w:sz w:val="22"/>
          <w:szCs w:val="22"/>
        </w:rPr>
      </w:pPr>
    </w:p>
    <w:p w:rsidR="002E1CCA" w:rsidRPr="00D15081" w:rsidRDefault="00D15081" w:rsidP="00D15081">
      <w:pPr>
        <w:autoSpaceDE w:val="0"/>
        <w:autoSpaceDN w:val="0"/>
        <w:adjustRightInd w:val="0"/>
        <w:rPr>
          <w:rFonts w:ascii="Times New Roman" w:hAnsi="Times New Roman" w:cs="Times New Roman"/>
          <w:kern w:val="0"/>
          <w:sz w:val="22"/>
          <w:szCs w:val="22"/>
        </w:rPr>
      </w:pPr>
      <w:r w:rsidRPr="00D15081">
        <w:rPr>
          <w:rFonts w:ascii="Times New Roman" w:hAnsi="Times New Roman" w:cs="Times New Roman"/>
          <w:kern w:val="0"/>
          <w:sz w:val="22"/>
          <w:szCs w:val="22"/>
        </w:rPr>
        <w:t xml:space="preserve">M. Brennan et al. </w:t>
      </w:r>
      <w:r w:rsidR="002E1CCA" w:rsidRPr="00D15081">
        <w:rPr>
          <w:rFonts w:ascii="Times New Roman" w:hAnsi="Times New Roman" w:cs="Times New Roman"/>
          <w:kern w:val="0"/>
          <w:sz w:val="22"/>
          <w:szCs w:val="22"/>
        </w:rPr>
        <w:t xml:space="preserve">The policy case for designating EMS teams for vulnerable patient populations: Evidence from an intervention in Boston. </w:t>
      </w:r>
      <w:r w:rsidR="002E1CCA" w:rsidRPr="00D15081">
        <w:rPr>
          <w:rFonts w:ascii="Times New Roman" w:hAnsi="Times New Roman" w:cs="Times New Roman"/>
          <w:i/>
          <w:iCs/>
          <w:kern w:val="0"/>
          <w:sz w:val="22"/>
          <w:szCs w:val="22"/>
        </w:rPr>
        <w:t>Health Care Management Science</w:t>
      </w:r>
      <w:r w:rsidR="002E1CCA" w:rsidRPr="00D15081">
        <w:rPr>
          <w:rFonts w:ascii="Times New Roman" w:hAnsi="Times New Roman" w:cs="Times New Roman"/>
          <w:kern w:val="0"/>
          <w:sz w:val="22"/>
          <w:szCs w:val="22"/>
        </w:rPr>
        <w:t xml:space="preserve"> (2024) 27:72–87. </w:t>
      </w:r>
    </w:p>
    <w:p w:rsidR="00D15081" w:rsidRPr="00D15081" w:rsidRDefault="00D15081" w:rsidP="00D15081">
      <w:pPr>
        <w:autoSpaceDE w:val="0"/>
        <w:autoSpaceDN w:val="0"/>
        <w:adjustRightInd w:val="0"/>
        <w:rPr>
          <w:rFonts w:ascii="Times New Roman" w:hAnsi="Times New Roman" w:cs="Times New Roman"/>
          <w:kern w:val="0"/>
          <w:sz w:val="22"/>
          <w:szCs w:val="22"/>
        </w:rPr>
      </w:pPr>
    </w:p>
    <w:p w:rsidR="00D15081" w:rsidRDefault="00D15081" w:rsidP="00D15081">
      <w:pPr>
        <w:shd w:val="clear" w:color="auto" w:fill="FFFFFF"/>
        <w:rPr>
          <w:rFonts w:ascii="Times New Roman" w:eastAsia="Times New Roman" w:hAnsi="Times New Roman" w:cs="Times New Roman"/>
          <w:color w:val="000000" w:themeColor="text1"/>
          <w:spacing w:val="5"/>
          <w:kern w:val="0"/>
          <w:sz w:val="22"/>
          <w:szCs w:val="22"/>
          <w14:ligatures w14:val="none"/>
        </w:rPr>
      </w:pPr>
      <w:r w:rsidRPr="00D15081">
        <w:rPr>
          <w:rFonts w:ascii="Times New Roman" w:hAnsi="Times New Roman" w:cs="Times New Roman"/>
          <w:color w:val="000000" w:themeColor="text1"/>
          <w:kern w:val="0"/>
          <w:sz w:val="22"/>
          <w:szCs w:val="22"/>
        </w:rPr>
        <w:t xml:space="preserve">J. Ridgeway et al. </w:t>
      </w:r>
      <w:r w:rsidRPr="00D15081">
        <w:rPr>
          <w:rFonts w:ascii="Times New Roman" w:hAnsi="Times New Roman" w:cs="Times New Roman"/>
          <w:color w:val="000000" w:themeColor="text1"/>
          <w:spacing w:val="5"/>
          <w:sz w:val="22"/>
          <w:szCs w:val="22"/>
        </w:rPr>
        <w:t xml:space="preserve">A Community Paramedic Clinic at a Day Center for Adults Experiencing Homelessness. </w:t>
      </w:r>
      <w:r w:rsidRPr="00D15081">
        <w:rPr>
          <w:rFonts w:ascii="Times New Roman" w:eastAsia="Times New Roman" w:hAnsi="Times New Roman" w:cs="Times New Roman"/>
          <w:i/>
          <w:iCs/>
          <w:color w:val="000000" w:themeColor="text1"/>
          <w:spacing w:val="5"/>
          <w:kern w:val="0"/>
          <w:sz w:val="22"/>
          <w:szCs w:val="22"/>
          <w14:ligatures w14:val="none"/>
        </w:rPr>
        <w:t xml:space="preserve">NEJM </w:t>
      </w:r>
      <w:proofErr w:type="spellStart"/>
      <w:r w:rsidRPr="00D15081">
        <w:rPr>
          <w:rFonts w:ascii="Times New Roman" w:eastAsia="Times New Roman" w:hAnsi="Times New Roman" w:cs="Times New Roman"/>
          <w:i/>
          <w:iCs/>
          <w:color w:val="000000" w:themeColor="text1"/>
          <w:spacing w:val="5"/>
          <w:kern w:val="0"/>
          <w:sz w:val="22"/>
          <w:szCs w:val="22"/>
          <w14:ligatures w14:val="none"/>
        </w:rPr>
        <w:t>Catal</w:t>
      </w:r>
      <w:proofErr w:type="spellEnd"/>
      <w:r w:rsidRPr="00D15081">
        <w:rPr>
          <w:rFonts w:ascii="Times New Roman" w:eastAsia="Times New Roman" w:hAnsi="Times New Roman" w:cs="Times New Roman"/>
          <w:i/>
          <w:iCs/>
          <w:color w:val="000000" w:themeColor="text1"/>
          <w:spacing w:val="5"/>
          <w:kern w:val="0"/>
          <w:sz w:val="22"/>
          <w:szCs w:val="22"/>
          <w14:ligatures w14:val="none"/>
        </w:rPr>
        <w:t xml:space="preserve"> </w:t>
      </w:r>
      <w:proofErr w:type="spellStart"/>
      <w:r w:rsidRPr="00D15081">
        <w:rPr>
          <w:rFonts w:ascii="Times New Roman" w:eastAsia="Times New Roman" w:hAnsi="Times New Roman" w:cs="Times New Roman"/>
          <w:i/>
          <w:iCs/>
          <w:color w:val="000000" w:themeColor="text1"/>
          <w:spacing w:val="5"/>
          <w:kern w:val="0"/>
          <w:sz w:val="22"/>
          <w:szCs w:val="22"/>
          <w14:ligatures w14:val="none"/>
        </w:rPr>
        <w:t>Innov</w:t>
      </w:r>
      <w:proofErr w:type="spellEnd"/>
      <w:r w:rsidRPr="00D15081">
        <w:rPr>
          <w:rFonts w:ascii="Times New Roman" w:eastAsia="Times New Roman" w:hAnsi="Times New Roman" w:cs="Times New Roman"/>
          <w:i/>
          <w:iCs/>
          <w:color w:val="000000" w:themeColor="text1"/>
          <w:spacing w:val="5"/>
          <w:kern w:val="0"/>
          <w:sz w:val="22"/>
          <w:szCs w:val="22"/>
          <w14:ligatures w14:val="none"/>
        </w:rPr>
        <w:t xml:space="preserve"> Care </w:t>
      </w:r>
      <w:proofErr w:type="spellStart"/>
      <w:r w:rsidRPr="00D15081">
        <w:rPr>
          <w:rFonts w:ascii="Times New Roman" w:eastAsia="Times New Roman" w:hAnsi="Times New Roman" w:cs="Times New Roman"/>
          <w:i/>
          <w:iCs/>
          <w:color w:val="000000" w:themeColor="text1"/>
          <w:spacing w:val="5"/>
          <w:kern w:val="0"/>
          <w:sz w:val="22"/>
          <w:szCs w:val="22"/>
          <w14:ligatures w14:val="none"/>
        </w:rPr>
        <w:t>Deliv</w:t>
      </w:r>
      <w:proofErr w:type="spellEnd"/>
      <w:r w:rsidRPr="00D15081">
        <w:rPr>
          <w:rFonts w:ascii="Times New Roman" w:eastAsia="Times New Roman" w:hAnsi="Times New Roman" w:cs="Times New Roman"/>
          <w:color w:val="000000" w:themeColor="text1"/>
          <w:spacing w:val="5"/>
          <w:kern w:val="0"/>
          <w:sz w:val="22"/>
          <w:szCs w:val="22"/>
          <w14:ligatures w14:val="none"/>
        </w:rPr>
        <w:t> </w:t>
      </w:r>
      <w:r w:rsidR="00870FA4">
        <w:rPr>
          <w:rFonts w:ascii="Times New Roman" w:eastAsia="Times New Roman" w:hAnsi="Times New Roman" w:cs="Times New Roman"/>
          <w:color w:val="000000" w:themeColor="text1"/>
          <w:spacing w:val="5"/>
          <w:kern w:val="0"/>
          <w:sz w:val="22"/>
          <w:szCs w:val="22"/>
          <w14:ligatures w14:val="none"/>
        </w:rPr>
        <w:t xml:space="preserve">(2023) </w:t>
      </w:r>
      <w:r w:rsidRPr="00D15081">
        <w:rPr>
          <w:rFonts w:ascii="Times New Roman" w:eastAsia="Times New Roman" w:hAnsi="Times New Roman" w:cs="Times New Roman"/>
          <w:color w:val="000000" w:themeColor="text1"/>
          <w:spacing w:val="5"/>
          <w:kern w:val="0"/>
          <w:sz w:val="22"/>
          <w:szCs w:val="22"/>
          <w14:ligatures w14:val="none"/>
        </w:rPr>
        <w:t>4</w:t>
      </w:r>
      <w:r w:rsidR="00870FA4">
        <w:rPr>
          <w:rFonts w:ascii="Times New Roman" w:eastAsia="Times New Roman" w:hAnsi="Times New Roman" w:cs="Times New Roman"/>
          <w:color w:val="000000" w:themeColor="text1"/>
          <w:spacing w:val="5"/>
          <w:kern w:val="0"/>
          <w:sz w:val="22"/>
          <w:szCs w:val="22"/>
          <w14:ligatures w14:val="none"/>
        </w:rPr>
        <w:t xml:space="preserve">:4. </w:t>
      </w:r>
    </w:p>
    <w:p w:rsidR="00870FA4" w:rsidRDefault="00870FA4" w:rsidP="00D15081">
      <w:pPr>
        <w:shd w:val="clear" w:color="auto" w:fill="FFFFFF"/>
        <w:rPr>
          <w:rFonts w:ascii="Times New Roman" w:eastAsia="Times New Roman" w:hAnsi="Times New Roman" w:cs="Times New Roman"/>
          <w:color w:val="000000" w:themeColor="text1"/>
          <w:spacing w:val="5"/>
          <w:kern w:val="0"/>
          <w:sz w:val="22"/>
          <w:szCs w:val="22"/>
          <w14:ligatures w14:val="none"/>
        </w:rPr>
      </w:pPr>
    </w:p>
    <w:p w:rsidR="00870FA4" w:rsidRDefault="00870FA4" w:rsidP="00870FA4">
      <w:pPr>
        <w:rPr>
          <w:rFonts w:ascii="Times New Roman" w:hAnsi="Times New Roman" w:cs="Times New Roman"/>
          <w:sz w:val="22"/>
          <w:szCs w:val="22"/>
        </w:rPr>
      </w:pPr>
      <w:r>
        <w:rPr>
          <w:rFonts w:ascii="Times New Roman" w:hAnsi="Times New Roman" w:cs="Times New Roman"/>
          <w:sz w:val="22"/>
          <w:szCs w:val="22"/>
        </w:rPr>
        <w:t>B. Rinker. A Different Kind of First Responder. Health Affairs (2022) 41:5. Accessible at:</w:t>
      </w:r>
    </w:p>
    <w:p w:rsidR="00870FA4" w:rsidRPr="00870FA4" w:rsidRDefault="00870FA4" w:rsidP="00870FA4">
      <w:pPr>
        <w:rPr>
          <w:rFonts w:ascii="Times New Roman" w:hAnsi="Times New Roman" w:cs="Times New Roman"/>
          <w:sz w:val="22"/>
          <w:szCs w:val="22"/>
        </w:rPr>
      </w:pPr>
      <w:r w:rsidRPr="00973E89">
        <w:rPr>
          <w:rFonts w:ascii="Times New Roman" w:hAnsi="Times New Roman" w:cs="Times New Roman"/>
          <w:sz w:val="22"/>
          <w:szCs w:val="22"/>
        </w:rPr>
        <w:t>https://www.healthaffairs.org/doi/10.1377/hlthaff.2022.00363</w:t>
      </w:r>
    </w:p>
    <w:p w:rsidR="00630754" w:rsidRDefault="00630754" w:rsidP="002E1CCA">
      <w:pPr>
        <w:autoSpaceDE w:val="0"/>
        <w:autoSpaceDN w:val="0"/>
        <w:adjustRightInd w:val="0"/>
        <w:rPr>
          <w:rFonts w:ascii="Times New Roman" w:hAnsi="Times New Roman" w:cs="Times New Roman"/>
          <w:kern w:val="0"/>
          <w:sz w:val="22"/>
          <w:szCs w:val="22"/>
        </w:rPr>
      </w:pPr>
    </w:p>
    <w:p w:rsidR="00630754" w:rsidRDefault="00D15081" w:rsidP="002E1CCA">
      <w:pPr>
        <w:autoSpaceDE w:val="0"/>
        <w:autoSpaceDN w:val="0"/>
        <w:adjustRightInd w:val="0"/>
        <w:rPr>
          <w:rFonts w:ascii="Times New Roman" w:hAnsi="Times New Roman" w:cs="Times New Roman"/>
          <w:kern w:val="0"/>
          <w:sz w:val="22"/>
          <w:szCs w:val="22"/>
        </w:rPr>
      </w:pPr>
      <w:r w:rsidRPr="00D15081">
        <w:rPr>
          <w:rFonts w:ascii="Times New Roman" w:hAnsi="Times New Roman" w:cs="Times New Roman"/>
          <w:kern w:val="0"/>
          <w:sz w:val="22"/>
          <w:szCs w:val="22"/>
        </w:rPr>
        <w:t>https://hdsbpc.cdc.gov/s/article/Community-Paramedicine</w:t>
      </w:r>
    </w:p>
    <w:p w:rsidR="00D15081" w:rsidRDefault="00D15081" w:rsidP="002E1CCA">
      <w:pPr>
        <w:autoSpaceDE w:val="0"/>
        <w:autoSpaceDN w:val="0"/>
        <w:adjustRightInd w:val="0"/>
        <w:rPr>
          <w:rFonts w:ascii="Times New Roman" w:hAnsi="Times New Roman" w:cs="Times New Roman"/>
          <w:kern w:val="0"/>
          <w:sz w:val="22"/>
          <w:szCs w:val="22"/>
        </w:rPr>
      </w:pPr>
    </w:p>
    <w:p w:rsidR="00D15081" w:rsidRPr="00D15081" w:rsidRDefault="00D15081" w:rsidP="00D15081">
      <w:pPr>
        <w:autoSpaceDE w:val="0"/>
        <w:autoSpaceDN w:val="0"/>
        <w:adjustRightInd w:val="0"/>
        <w:rPr>
          <w:rFonts w:ascii="Times New Roman" w:hAnsi="Times New Roman" w:cs="Times New Roman"/>
          <w:kern w:val="0"/>
          <w:sz w:val="22"/>
          <w:szCs w:val="22"/>
        </w:rPr>
      </w:pPr>
      <w:r w:rsidRPr="00D15081">
        <w:rPr>
          <w:rFonts w:ascii="Times New Roman" w:hAnsi="Times New Roman" w:cs="Times New Roman"/>
          <w:kern w:val="0"/>
          <w:sz w:val="22"/>
          <w:szCs w:val="22"/>
        </w:rPr>
        <w:t>https://trainchicagoheart.org/paramedicine-in-ems.html</w:t>
      </w:r>
    </w:p>
    <w:p w:rsidR="0015001B" w:rsidRPr="00D249D6" w:rsidRDefault="0015001B" w:rsidP="002E1CCA">
      <w:pPr>
        <w:autoSpaceDE w:val="0"/>
        <w:autoSpaceDN w:val="0"/>
        <w:adjustRightInd w:val="0"/>
        <w:rPr>
          <w:rFonts w:ascii="Times New Roman" w:hAnsi="Times New Roman" w:cs="Times New Roman"/>
          <w:sz w:val="22"/>
          <w:szCs w:val="22"/>
        </w:rPr>
      </w:pPr>
    </w:p>
    <w:p w:rsidR="00AF4E47" w:rsidRPr="00D249D6" w:rsidRDefault="00AF4E47" w:rsidP="002E1CCA">
      <w:pPr>
        <w:rPr>
          <w:rFonts w:ascii="Times New Roman" w:hAnsi="Times New Roman" w:cs="Times New Roman"/>
          <w:sz w:val="22"/>
          <w:szCs w:val="22"/>
        </w:rPr>
      </w:pPr>
      <w:r w:rsidRPr="00D249D6">
        <w:rPr>
          <w:rFonts w:ascii="Times New Roman" w:hAnsi="Times New Roman" w:cs="Times New Roman"/>
          <w:sz w:val="22"/>
          <w:szCs w:val="22"/>
        </w:rPr>
        <w:t>https://www.cms.gov/priorities/innovation/innovation-models/et3</w:t>
      </w:r>
    </w:p>
    <w:p w:rsidR="00AF4E47" w:rsidRPr="00D249D6" w:rsidRDefault="00AF4E47" w:rsidP="002E1CCA">
      <w:pPr>
        <w:rPr>
          <w:rFonts w:ascii="Times New Roman" w:hAnsi="Times New Roman" w:cs="Times New Roman"/>
          <w:sz w:val="22"/>
          <w:szCs w:val="22"/>
        </w:rPr>
      </w:pPr>
    </w:p>
    <w:p w:rsidR="00AF4E47" w:rsidRPr="00D249D6" w:rsidRDefault="00AF4E47" w:rsidP="002E1CCA">
      <w:pPr>
        <w:rPr>
          <w:rFonts w:ascii="Times New Roman" w:hAnsi="Times New Roman" w:cs="Times New Roman"/>
          <w:sz w:val="22"/>
          <w:szCs w:val="22"/>
        </w:rPr>
      </w:pPr>
      <w:r w:rsidRPr="00D249D6">
        <w:rPr>
          <w:rFonts w:ascii="Times New Roman" w:hAnsi="Times New Roman" w:cs="Times New Roman"/>
          <w:sz w:val="22"/>
          <w:szCs w:val="22"/>
        </w:rPr>
        <w:t>National Highway Traffic Safety Administration</w:t>
      </w:r>
      <w:r w:rsidR="00D15081">
        <w:rPr>
          <w:rFonts w:ascii="Times New Roman" w:hAnsi="Times New Roman" w:cs="Times New Roman"/>
          <w:sz w:val="22"/>
          <w:szCs w:val="22"/>
        </w:rPr>
        <w:t xml:space="preserve"> EMS data:</w:t>
      </w:r>
    </w:p>
    <w:p w:rsidR="00AF4E47" w:rsidRPr="00D249D6" w:rsidRDefault="00566635" w:rsidP="002E1CCA">
      <w:pPr>
        <w:rPr>
          <w:rFonts w:ascii="Times New Roman" w:hAnsi="Times New Roman" w:cs="Times New Roman"/>
          <w:sz w:val="22"/>
          <w:szCs w:val="22"/>
        </w:rPr>
      </w:pPr>
      <w:r w:rsidRPr="00D15081">
        <w:rPr>
          <w:rFonts w:ascii="Times New Roman" w:hAnsi="Times New Roman" w:cs="Times New Roman"/>
          <w:sz w:val="22"/>
          <w:szCs w:val="22"/>
        </w:rPr>
        <w:t>https://www.ems.gov/resources/newsletters/fall-2020/national-ems-assessment-describes-current-state-of-ems-in-the-united-states/</w:t>
      </w:r>
    </w:p>
    <w:p w:rsidR="00566635" w:rsidRPr="00D249D6" w:rsidRDefault="00566635" w:rsidP="002E1CCA">
      <w:pPr>
        <w:rPr>
          <w:rFonts w:ascii="Times New Roman" w:hAnsi="Times New Roman" w:cs="Times New Roman"/>
          <w:sz w:val="22"/>
          <w:szCs w:val="22"/>
        </w:rPr>
      </w:pPr>
    </w:p>
    <w:p w:rsidR="00566635" w:rsidRDefault="00566635" w:rsidP="002E1CCA">
      <w:pPr>
        <w:rPr>
          <w:rFonts w:ascii="Times New Roman" w:hAnsi="Times New Roman" w:cs="Times New Roman"/>
          <w:sz w:val="22"/>
          <w:szCs w:val="22"/>
        </w:rPr>
      </w:pPr>
      <w:r w:rsidRPr="00D15081">
        <w:rPr>
          <w:rFonts w:ascii="Times New Roman" w:hAnsi="Times New Roman" w:cs="Times New Roman"/>
          <w:sz w:val="22"/>
          <w:szCs w:val="22"/>
        </w:rPr>
        <w:t>https://www.austintexas.gov/ems/innovations</w:t>
      </w:r>
    </w:p>
    <w:p w:rsidR="00852344" w:rsidRDefault="00852344" w:rsidP="002E1CCA">
      <w:pPr>
        <w:rPr>
          <w:rFonts w:ascii="Times New Roman" w:hAnsi="Times New Roman" w:cs="Times New Roman"/>
          <w:sz w:val="22"/>
          <w:szCs w:val="22"/>
        </w:rPr>
      </w:pPr>
    </w:p>
    <w:p w:rsidR="00852344" w:rsidRDefault="00852344" w:rsidP="002E1CCA">
      <w:pPr>
        <w:rPr>
          <w:rFonts w:ascii="Times New Roman" w:hAnsi="Times New Roman" w:cs="Times New Roman"/>
          <w:sz w:val="22"/>
          <w:szCs w:val="22"/>
        </w:rPr>
      </w:pPr>
      <w:r w:rsidRPr="00852344">
        <w:rPr>
          <w:rFonts w:ascii="Times New Roman" w:hAnsi="Times New Roman" w:cs="Times New Roman"/>
          <w:sz w:val="22"/>
          <w:szCs w:val="22"/>
        </w:rPr>
        <w:t>https://communitycaretx.org/services/health-care-for-the-homeless/</w:t>
      </w:r>
    </w:p>
    <w:p w:rsidR="00852344" w:rsidRPr="00852344" w:rsidRDefault="00852344" w:rsidP="002E1CCA">
      <w:pPr>
        <w:rPr>
          <w:rFonts w:ascii="Times New Roman" w:hAnsi="Times New Roman" w:cs="Times New Roman"/>
          <w:sz w:val="22"/>
          <w:szCs w:val="22"/>
          <w:u w:val="single"/>
        </w:rPr>
      </w:pPr>
    </w:p>
    <w:p w:rsidR="00852344" w:rsidRPr="00852344" w:rsidRDefault="00852344" w:rsidP="002E1CCA">
      <w:pPr>
        <w:rPr>
          <w:rFonts w:ascii="Times New Roman" w:hAnsi="Times New Roman" w:cs="Times New Roman"/>
          <w:sz w:val="22"/>
          <w:szCs w:val="22"/>
        </w:rPr>
      </w:pPr>
      <w:r w:rsidRPr="00852344">
        <w:rPr>
          <w:rFonts w:ascii="Times New Roman" w:hAnsi="Times New Roman" w:cs="Times New Roman"/>
          <w:sz w:val="22"/>
          <w:szCs w:val="22"/>
        </w:rPr>
        <w:t>https</w:t>
      </w:r>
      <w:r w:rsidRPr="00852344">
        <w:rPr>
          <w:rFonts w:ascii="Times New Roman" w:hAnsi="Times New Roman" w:cs="Times New Roman"/>
          <w:sz w:val="22"/>
          <w:szCs w:val="22"/>
        </w:rPr>
        <w:t>:</w:t>
      </w:r>
      <w:r w:rsidRPr="00852344">
        <w:rPr>
          <w:rFonts w:ascii="Times New Roman" w:hAnsi="Times New Roman" w:cs="Times New Roman"/>
          <w:sz w:val="22"/>
          <w:szCs w:val="22"/>
        </w:rPr>
        <w:t>//www.sf.gov/street-medicine</w:t>
      </w:r>
    </w:p>
    <w:p w:rsidR="00852344" w:rsidRDefault="00852344" w:rsidP="002E1CCA">
      <w:pPr>
        <w:rPr>
          <w:rFonts w:ascii="Times New Roman" w:hAnsi="Times New Roman" w:cs="Times New Roman"/>
          <w:sz w:val="22"/>
          <w:szCs w:val="22"/>
        </w:rPr>
      </w:pPr>
    </w:p>
    <w:p w:rsidR="00852344" w:rsidRPr="00D249D6" w:rsidRDefault="00852344" w:rsidP="002E1CCA">
      <w:pPr>
        <w:rPr>
          <w:rFonts w:ascii="Times New Roman" w:hAnsi="Times New Roman" w:cs="Times New Roman"/>
          <w:sz w:val="22"/>
          <w:szCs w:val="22"/>
        </w:rPr>
      </w:pPr>
      <w:r w:rsidRPr="00852344">
        <w:rPr>
          <w:rFonts w:ascii="Times New Roman" w:hAnsi="Times New Roman" w:cs="Times New Roman"/>
          <w:sz w:val="22"/>
          <w:szCs w:val="22"/>
        </w:rPr>
        <w:t>https://sf-fire.org/our-organization/community-paramedicine</w:t>
      </w:r>
    </w:p>
    <w:p w:rsidR="00566635" w:rsidRPr="00D249D6" w:rsidRDefault="00566635" w:rsidP="002E1CCA">
      <w:pPr>
        <w:rPr>
          <w:rFonts w:ascii="Times New Roman" w:hAnsi="Times New Roman" w:cs="Times New Roman"/>
          <w:sz w:val="22"/>
          <w:szCs w:val="22"/>
        </w:rPr>
      </w:pPr>
    </w:p>
    <w:p w:rsidR="00566635" w:rsidRPr="00D249D6" w:rsidRDefault="00566635" w:rsidP="002E1CCA">
      <w:pPr>
        <w:rPr>
          <w:rFonts w:ascii="Times New Roman" w:hAnsi="Times New Roman" w:cs="Times New Roman"/>
          <w:sz w:val="22"/>
          <w:szCs w:val="22"/>
        </w:rPr>
      </w:pPr>
      <w:r w:rsidRPr="00D15081">
        <w:rPr>
          <w:rFonts w:ascii="Times New Roman" w:hAnsi="Times New Roman" w:cs="Times New Roman"/>
          <w:sz w:val="22"/>
          <w:szCs w:val="22"/>
        </w:rPr>
        <w:t>https://mentalhealth.cityofnewyork.us/program/b-heard</w:t>
      </w:r>
    </w:p>
    <w:p w:rsidR="00566635" w:rsidRPr="00D249D6" w:rsidRDefault="00566635" w:rsidP="002E1CCA">
      <w:pPr>
        <w:rPr>
          <w:rFonts w:ascii="Times New Roman" w:hAnsi="Times New Roman" w:cs="Times New Roman"/>
          <w:sz w:val="22"/>
          <w:szCs w:val="22"/>
        </w:rPr>
      </w:pPr>
    </w:p>
    <w:p w:rsidR="00566635" w:rsidRPr="00D249D6" w:rsidRDefault="00B43467" w:rsidP="002E1CCA">
      <w:pPr>
        <w:rPr>
          <w:rFonts w:ascii="Times New Roman" w:hAnsi="Times New Roman" w:cs="Times New Roman"/>
          <w:sz w:val="22"/>
          <w:szCs w:val="22"/>
        </w:rPr>
      </w:pPr>
      <w:r w:rsidRPr="00D15081">
        <w:rPr>
          <w:rFonts w:ascii="Times New Roman" w:hAnsi="Times New Roman" w:cs="Times New Roman"/>
          <w:sz w:val="22"/>
          <w:szCs w:val="22"/>
        </w:rPr>
        <w:t>https://www.gradyhealthfoundation.org/mobile-integrated-health</w:t>
      </w:r>
    </w:p>
    <w:p w:rsidR="00B43467" w:rsidRPr="00D249D6" w:rsidRDefault="00B43467" w:rsidP="002E1CCA">
      <w:pPr>
        <w:rPr>
          <w:rFonts w:ascii="Times New Roman" w:hAnsi="Times New Roman" w:cs="Times New Roman"/>
          <w:sz w:val="22"/>
          <w:szCs w:val="22"/>
        </w:rPr>
      </w:pPr>
    </w:p>
    <w:p w:rsidR="00B43467" w:rsidRDefault="00B43467" w:rsidP="002E1CCA">
      <w:pPr>
        <w:rPr>
          <w:rFonts w:ascii="Times New Roman" w:hAnsi="Times New Roman" w:cs="Times New Roman"/>
          <w:sz w:val="22"/>
          <w:szCs w:val="22"/>
        </w:rPr>
      </w:pPr>
      <w:r w:rsidRPr="00D15081">
        <w:rPr>
          <w:rFonts w:ascii="Times New Roman" w:hAnsi="Times New Roman" w:cs="Times New Roman"/>
          <w:sz w:val="22"/>
          <w:szCs w:val="22"/>
        </w:rPr>
        <w:t>https://www.portland.gov/fire/streetresponse</w:t>
      </w:r>
    </w:p>
    <w:p w:rsidR="000471E9" w:rsidRDefault="000471E9" w:rsidP="002E1CCA">
      <w:pPr>
        <w:rPr>
          <w:rFonts w:ascii="Times New Roman" w:hAnsi="Times New Roman" w:cs="Times New Roman"/>
          <w:sz w:val="22"/>
          <w:szCs w:val="22"/>
        </w:rPr>
      </w:pPr>
    </w:p>
    <w:p w:rsidR="000471E9" w:rsidRPr="00D249D6" w:rsidRDefault="000471E9" w:rsidP="002E1CCA">
      <w:pPr>
        <w:rPr>
          <w:rFonts w:ascii="Times New Roman" w:hAnsi="Times New Roman" w:cs="Times New Roman"/>
          <w:sz w:val="22"/>
          <w:szCs w:val="22"/>
        </w:rPr>
      </w:pPr>
      <w:r w:rsidRPr="000471E9">
        <w:rPr>
          <w:rFonts w:ascii="Times New Roman" w:hAnsi="Times New Roman" w:cs="Times New Roman"/>
          <w:sz w:val="22"/>
          <w:szCs w:val="22"/>
        </w:rPr>
        <w:t>https://pugetsoundfire.org/fdcares/</w:t>
      </w:r>
    </w:p>
    <w:p w:rsidR="00973E89" w:rsidRPr="00D249D6" w:rsidRDefault="00973E89" w:rsidP="002E1CCA">
      <w:pPr>
        <w:rPr>
          <w:rFonts w:ascii="Times New Roman" w:hAnsi="Times New Roman" w:cs="Times New Roman"/>
          <w:sz w:val="22"/>
          <w:szCs w:val="22"/>
        </w:rPr>
      </w:pPr>
    </w:p>
    <w:sectPr w:rsidR="00973E89" w:rsidRPr="00D2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D83"/>
    <w:multiLevelType w:val="hybridMultilevel"/>
    <w:tmpl w:val="385C771A"/>
    <w:lvl w:ilvl="0" w:tplc="B978DA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95965"/>
    <w:multiLevelType w:val="hybridMultilevel"/>
    <w:tmpl w:val="55E0E51C"/>
    <w:lvl w:ilvl="0" w:tplc="FC48E3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84E48"/>
    <w:multiLevelType w:val="hybridMultilevel"/>
    <w:tmpl w:val="439657C2"/>
    <w:lvl w:ilvl="0" w:tplc="2EF84A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B1E82"/>
    <w:multiLevelType w:val="multilevel"/>
    <w:tmpl w:val="166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C3F77"/>
    <w:multiLevelType w:val="multilevel"/>
    <w:tmpl w:val="F68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C5DFA"/>
    <w:multiLevelType w:val="hybridMultilevel"/>
    <w:tmpl w:val="5E1EFA6C"/>
    <w:lvl w:ilvl="0" w:tplc="6DCA72C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302D8"/>
    <w:multiLevelType w:val="multilevel"/>
    <w:tmpl w:val="8FF8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110C01"/>
    <w:multiLevelType w:val="hybridMultilevel"/>
    <w:tmpl w:val="12B27798"/>
    <w:lvl w:ilvl="0" w:tplc="6B4A4C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9494527">
    <w:abstractNumId w:val="1"/>
  </w:num>
  <w:num w:numId="2" w16cid:durableId="590041">
    <w:abstractNumId w:val="3"/>
  </w:num>
  <w:num w:numId="3" w16cid:durableId="1108158175">
    <w:abstractNumId w:val="4"/>
  </w:num>
  <w:num w:numId="4" w16cid:durableId="208228542">
    <w:abstractNumId w:val="0"/>
  </w:num>
  <w:num w:numId="5" w16cid:durableId="1107389998">
    <w:abstractNumId w:val="2"/>
  </w:num>
  <w:num w:numId="6" w16cid:durableId="1311866025">
    <w:abstractNumId w:val="6"/>
  </w:num>
  <w:num w:numId="7" w16cid:durableId="940993761">
    <w:abstractNumId w:val="5"/>
  </w:num>
  <w:num w:numId="8" w16cid:durableId="1550999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54"/>
    <w:rsid w:val="000471E9"/>
    <w:rsid w:val="00137379"/>
    <w:rsid w:val="0015001B"/>
    <w:rsid w:val="002E1CCA"/>
    <w:rsid w:val="00566635"/>
    <w:rsid w:val="00630754"/>
    <w:rsid w:val="006E724D"/>
    <w:rsid w:val="00850F71"/>
    <w:rsid w:val="00852344"/>
    <w:rsid w:val="00870FA4"/>
    <w:rsid w:val="00973E89"/>
    <w:rsid w:val="009D2D54"/>
    <w:rsid w:val="00AF4E47"/>
    <w:rsid w:val="00B43467"/>
    <w:rsid w:val="00B47F4F"/>
    <w:rsid w:val="00D15081"/>
    <w:rsid w:val="00D2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38130"/>
  <w15:chartTrackingRefBased/>
  <w15:docId w15:val="{0B58F99C-8213-7641-BC93-E57188FF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081"/>
  </w:style>
  <w:style w:type="paragraph" w:styleId="Heading1">
    <w:name w:val="heading 1"/>
    <w:basedOn w:val="Normal"/>
    <w:link w:val="Heading1Char"/>
    <w:uiPriority w:val="9"/>
    <w:qFormat/>
    <w:rsid w:val="00D1508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54"/>
    <w:pPr>
      <w:ind w:left="720"/>
      <w:contextualSpacing/>
    </w:pPr>
  </w:style>
  <w:style w:type="character" w:styleId="Strong">
    <w:name w:val="Strong"/>
    <w:basedOn w:val="DefaultParagraphFont"/>
    <w:uiPriority w:val="22"/>
    <w:qFormat/>
    <w:rsid w:val="0015001B"/>
    <w:rPr>
      <w:b/>
      <w:bCs/>
    </w:rPr>
  </w:style>
  <w:style w:type="paragraph" w:styleId="NormalWeb">
    <w:name w:val="Normal (Web)"/>
    <w:basedOn w:val="Normal"/>
    <w:uiPriority w:val="99"/>
    <w:semiHidden/>
    <w:unhideWhenUsed/>
    <w:rsid w:val="00566635"/>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basedOn w:val="Normal"/>
    <w:uiPriority w:val="1"/>
    <w:qFormat/>
    <w:rsid w:val="0056663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566635"/>
    <w:rPr>
      <w:color w:val="0563C1" w:themeColor="hyperlink"/>
      <w:u w:val="single"/>
    </w:rPr>
  </w:style>
  <w:style w:type="character" w:styleId="UnresolvedMention">
    <w:name w:val="Unresolved Mention"/>
    <w:basedOn w:val="DefaultParagraphFont"/>
    <w:uiPriority w:val="99"/>
    <w:semiHidden/>
    <w:unhideWhenUsed/>
    <w:rsid w:val="00566635"/>
    <w:rPr>
      <w:color w:val="605E5C"/>
      <w:shd w:val="clear" w:color="auto" w:fill="E1DFDD"/>
    </w:rPr>
  </w:style>
  <w:style w:type="character" w:customStyle="1" w:styleId="Heading1Char">
    <w:name w:val="Heading 1 Char"/>
    <w:basedOn w:val="DefaultParagraphFont"/>
    <w:link w:val="Heading1"/>
    <w:uiPriority w:val="9"/>
    <w:rsid w:val="00D15081"/>
    <w:rPr>
      <w:rFonts w:ascii="Times New Roman" w:eastAsia="Times New Roman" w:hAnsi="Times New Roman" w:cs="Times New Roman"/>
      <w:b/>
      <w:bCs/>
      <w:kern w:val="36"/>
      <w:sz w:val="48"/>
      <w:szCs w:val="48"/>
      <w14:ligatures w14:val="none"/>
    </w:rPr>
  </w:style>
  <w:style w:type="character" w:styleId="FollowedHyperlink">
    <w:name w:val="FollowedHyperlink"/>
    <w:basedOn w:val="DefaultParagraphFont"/>
    <w:uiPriority w:val="99"/>
    <w:semiHidden/>
    <w:unhideWhenUsed/>
    <w:rsid w:val="00852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6344">
      <w:bodyDiv w:val="1"/>
      <w:marLeft w:val="0"/>
      <w:marRight w:val="0"/>
      <w:marTop w:val="0"/>
      <w:marBottom w:val="0"/>
      <w:divBdr>
        <w:top w:val="none" w:sz="0" w:space="0" w:color="auto"/>
        <w:left w:val="none" w:sz="0" w:space="0" w:color="auto"/>
        <w:bottom w:val="none" w:sz="0" w:space="0" w:color="auto"/>
        <w:right w:val="none" w:sz="0" w:space="0" w:color="auto"/>
      </w:divBdr>
    </w:div>
    <w:div w:id="561334871">
      <w:bodyDiv w:val="1"/>
      <w:marLeft w:val="0"/>
      <w:marRight w:val="0"/>
      <w:marTop w:val="0"/>
      <w:marBottom w:val="0"/>
      <w:divBdr>
        <w:top w:val="none" w:sz="0" w:space="0" w:color="auto"/>
        <w:left w:val="none" w:sz="0" w:space="0" w:color="auto"/>
        <w:bottom w:val="none" w:sz="0" w:space="0" w:color="auto"/>
        <w:right w:val="none" w:sz="0" w:space="0" w:color="auto"/>
      </w:divBdr>
    </w:div>
    <w:div w:id="738527418">
      <w:bodyDiv w:val="1"/>
      <w:marLeft w:val="0"/>
      <w:marRight w:val="0"/>
      <w:marTop w:val="0"/>
      <w:marBottom w:val="0"/>
      <w:divBdr>
        <w:top w:val="none" w:sz="0" w:space="0" w:color="auto"/>
        <w:left w:val="none" w:sz="0" w:space="0" w:color="auto"/>
        <w:bottom w:val="none" w:sz="0" w:space="0" w:color="auto"/>
        <w:right w:val="none" w:sz="0" w:space="0" w:color="auto"/>
      </w:divBdr>
    </w:div>
    <w:div w:id="1272518024">
      <w:bodyDiv w:val="1"/>
      <w:marLeft w:val="0"/>
      <w:marRight w:val="0"/>
      <w:marTop w:val="0"/>
      <w:marBottom w:val="0"/>
      <w:divBdr>
        <w:top w:val="none" w:sz="0" w:space="0" w:color="auto"/>
        <w:left w:val="none" w:sz="0" w:space="0" w:color="auto"/>
        <w:bottom w:val="none" w:sz="0" w:space="0" w:color="auto"/>
        <w:right w:val="none" w:sz="0" w:space="0" w:color="auto"/>
      </w:divBdr>
    </w:div>
    <w:div w:id="1402413148">
      <w:bodyDiv w:val="1"/>
      <w:marLeft w:val="0"/>
      <w:marRight w:val="0"/>
      <w:marTop w:val="0"/>
      <w:marBottom w:val="0"/>
      <w:divBdr>
        <w:top w:val="none" w:sz="0" w:space="0" w:color="auto"/>
        <w:left w:val="none" w:sz="0" w:space="0" w:color="auto"/>
        <w:bottom w:val="none" w:sz="0" w:space="0" w:color="auto"/>
        <w:right w:val="none" w:sz="0" w:space="0" w:color="auto"/>
      </w:divBdr>
    </w:div>
    <w:div w:id="1767730802">
      <w:bodyDiv w:val="1"/>
      <w:marLeft w:val="0"/>
      <w:marRight w:val="0"/>
      <w:marTop w:val="0"/>
      <w:marBottom w:val="0"/>
      <w:divBdr>
        <w:top w:val="none" w:sz="0" w:space="0" w:color="auto"/>
        <w:left w:val="none" w:sz="0" w:space="0" w:color="auto"/>
        <w:bottom w:val="none" w:sz="0" w:space="0" w:color="auto"/>
        <w:right w:val="none" w:sz="0" w:space="0" w:color="auto"/>
      </w:divBdr>
    </w:div>
    <w:div w:id="21314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s.gov/newsroom/press-releases/trump-administration-makes-sweeping-regulatory-changes-help-us-healthcare-system-addres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Haleh Van Vliet</dc:creator>
  <cp:keywords/>
  <dc:description/>
  <cp:lastModifiedBy>Haleh Van Vliet</cp:lastModifiedBy>
  <cp:revision>5</cp:revision>
  <cp:lastPrinted>2024-05-15T05:32:00Z</cp:lastPrinted>
  <dcterms:created xsi:type="dcterms:W3CDTF">2024-05-15T03:10:00Z</dcterms:created>
  <dcterms:modified xsi:type="dcterms:W3CDTF">2024-05-15T09:43:00Z</dcterms:modified>
</cp:coreProperties>
</file>