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E968" w14:textId="4D1F2B82" w:rsidR="0045536C" w:rsidRDefault="0045536C" w:rsidP="009037C1">
      <w:pPr>
        <w:spacing w:before="60" w:after="60"/>
      </w:pPr>
    </w:p>
    <w:p w14:paraId="30271F2F" w14:textId="7C028106" w:rsidR="00D4560E" w:rsidRDefault="00893CE8" w:rsidP="009037C1">
      <w:pPr>
        <w:pStyle w:val="Heading1"/>
        <w:spacing w:before="60" w:after="60"/>
        <w:jc w:val="center"/>
      </w:pPr>
      <w:r>
        <w:t>Introduction</w:t>
      </w:r>
    </w:p>
    <w:p w14:paraId="15566E35" w14:textId="17DD0255" w:rsidR="00153B24" w:rsidRDefault="006D18D3" w:rsidP="009037C1">
      <w:pPr>
        <w:spacing w:before="60" w:after="60"/>
      </w:pPr>
      <w:r>
        <w:t xml:space="preserve">People experiencing homelessness </w:t>
      </w:r>
      <w:r w:rsidR="00027B43">
        <w:t xml:space="preserve">(PEH) </w:t>
      </w:r>
      <w:r>
        <w:t xml:space="preserve">often seek services within the emergency department (ED), </w:t>
      </w:r>
      <w:r w:rsidR="004E384A">
        <w:t>both due</w:t>
      </w:r>
      <w:r w:rsidR="00153B24">
        <w:t xml:space="preserve"> to</w:t>
      </w:r>
      <w:r w:rsidR="004E384A">
        <w:t xml:space="preserve"> </w:t>
      </w:r>
      <w:r>
        <w:t xml:space="preserve">acute health care </w:t>
      </w:r>
      <w:r w:rsidR="004E384A">
        <w:t xml:space="preserve">issues </w:t>
      </w:r>
      <w:r w:rsidR="007D595E">
        <w:t xml:space="preserve">and </w:t>
      </w:r>
      <w:r w:rsidR="00DD7BBA">
        <w:t>complex barriers to accessing community based medical</w:t>
      </w:r>
      <w:r w:rsidR="00CE2D26">
        <w:t xml:space="preserve"> care</w:t>
      </w:r>
      <w:r w:rsidR="001F44E7">
        <w:t xml:space="preserve">. </w:t>
      </w:r>
      <w:r w:rsidR="00027B43">
        <w:t xml:space="preserve">PEH </w:t>
      </w:r>
      <w:r w:rsidR="007004E0">
        <w:t xml:space="preserve">have competing </w:t>
      </w:r>
      <w:r w:rsidR="003A00AD">
        <w:t xml:space="preserve">daily </w:t>
      </w:r>
      <w:r w:rsidR="007004E0">
        <w:t xml:space="preserve">needs </w:t>
      </w:r>
      <w:r w:rsidR="003A00AD">
        <w:t>that are time consuming</w:t>
      </w:r>
      <w:r w:rsidR="00335141">
        <w:t>,</w:t>
      </w:r>
      <w:r w:rsidR="003A00AD">
        <w:t xml:space="preserve"> l</w:t>
      </w:r>
      <w:r w:rsidR="007004E0">
        <w:t xml:space="preserve">ike </w:t>
      </w:r>
      <w:r w:rsidR="0086640A">
        <w:t xml:space="preserve">getting in lines for </w:t>
      </w:r>
      <w:r w:rsidR="007004E0">
        <w:t>shelter and food</w:t>
      </w:r>
      <w:r w:rsidR="00335141">
        <w:t>,</w:t>
      </w:r>
      <w:r w:rsidR="007004E0">
        <w:t xml:space="preserve"> that often take precedence over routine</w:t>
      </w:r>
      <w:r w:rsidR="00A52A51">
        <w:t xml:space="preserve"> medical</w:t>
      </w:r>
      <w:r w:rsidR="007004E0">
        <w:t xml:space="preserve"> care. This </w:t>
      </w:r>
      <w:r w:rsidR="00421B0A">
        <w:t>causes individuals with chronic</w:t>
      </w:r>
      <w:r w:rsidR="007004E0">
        <w:t xml:space="preserve"> conditions to wait until th</w:t>
      </w:r>
      <w:r w:rsidR="00B10974">
        <w:t>ere is a crisis before</w:t>
      </w:r>
      <w:r w:rsidR="007004E0">
        <w:t xml:space="preserve"> seek</w:t>
      </w:r>
      <w:r w:rsidR="00B10974">
        <w:t>ing</w:t>
      </w:r>
      <w:r w:rsidR="007004E0">
        <w:t xml:space="preserve"> care. </w:t>
      </w:r>
      <w:r w:rsidR="001F44E7">
        <w:t xml:space="preserve">The emergency department is often a reflection of all the holes in our social safety net and the </w:t>
      </w:r>
      <w:r w:rsidR="002B5DD4">
        <w:t xml:space="preserve">needs of </w:t>
      </w:r>
      <w:proofErr w:type="gramStart"/>
      <w:r w:rsidR="002B5DD4">
        <w:t>clients</w:t>
      </w:r>
      <w:r w:rsidR="001F44E7">
        <w:t xml:space="preserve">  are</w:t>
      </w:r>
      <w:proofErr w:type="gramEnd"/>
      <w:r w:rsidR="001F44E7">
        <w:t xml:space="preserve"> a mismatch </w:t>
      </w:r>
      <w:r w:rsidR="00335141">
        <w:t>with the</w:t>
      </w:r>
      <w:r w:rsidR="001F44E7">
        <w:t xml:space="preserve"> services that are offered within the ED. This mismatch causes significant strain </w:t>
      </w:r>
      <w:r w:rsidR="00335141">
        <w:t>on</w:t>
      </w:r>
      <w:r w:rsidR="001F44E7">
        <w:t xml:space="preserve"> ED capacity and staff frustration. </w:t>
      </w:r>
      <w:r w:rsidR="002B5DD4">
        <w:t>Many clients</w:t>
      </w:r>
      <w:r w:rsidR="001F44E7">
        <w:t xml:space="preserve"> report feeling stigmatized</w:t>
      </w:r>
      <w:r w:rsidR="00335141">
        <w:t>,</w:t>
      </w:r>
      <w:r w:rsidR="001F44E7">
        <w:t xml:space="preserve"> that ED visits </w:t>
      </w:r>
      <w:r w:rsidR="008452EC">
        <w:t>are</w:t>
      </w:r>
      <w:r w:rsidR="007D595E">
        <w:t xml:space="preserve"> often </w:t>
      </w:r>
      <w:r w:rsidR="001F44E7">
        <w:t>traumatic</w:t>
      </w:r>
      <w:r w:rsidR="009C72FA">
        <w:t xml:space="preserve">, and that their </w:t>
      </w:r>
      <w:r w:rsidR="00335141">
        <w:t>needs are not met</w:t>
      </w:r>
      <w:r w:rsidR="001F44E7">
        <w:t xml:space="preserve">. </w:t>
      </w:r>
      <w:r w:rsidR="00335141">
        <w:t>C</w:t>
      </w:r>
      <w:r w:rsidR="001F44E7">
        <w:t xml:space="preserve">onnecting clients to services that provide tailored </w:t>
      </w:r>
      <w:r w:rsidR="00335141">
        <w:t xml:space="preserve">and </w:t>
      </w:r>
      <w:r w:rsidR="001F44E7">
        <w:t xml:space="preserve">holistic care will </w:t>
      </w:r>
      <w:r w:rsidR="00335141">
        <w:t xml:space="preserve">support both EDs and PEH, </w:t>
      </w:r>
      <w:r w:rsidR="001F44E7">
        <w:t>improv</w:t>
      </w:r>
      <w:r w:rsidR="00335141">
        <w:t>ing</w:t>
      </w:r>
      <w:r w:rsidR="001F44E7">
        <w:t xml:space="preserve"> outcomes for patients and </w:t>
      </w:r>
      <w:r w:rsidR="00335141">
        <w:t>the</w:t>
      </w:r>
      <w:r w:rsidR="00153B24">
        <w:t xml:space="preserve"> capacity </w:t>
      </w:r>
      <w:r w:rsidR="00335141">
        <w:t>of</w:t>
      </w:r>
      <w:r w:rsidR="00153B24">
        <w:t xml:space="preserve"> EDs to treat </w:t>
      </w:r>
      <w:r w:rsidR="006D1E85">
        <w:t xml:space="preserve">individuals with </w:t>
      </w:r>
      <w:r w:rsidR="00153B24">
        <w:t xml:space="preserve">life threatening illness </w:t>
      </w:r>
      <w:r w:rsidR="006D1E85">
        <w:t>or</w:t>
      </w:r>
      <w:r w:rsidR="00153B24">
        <w:t xml:space="preserve"> injury. </w:t>
      </w:r>
      <w:r w:rsidR="00DD7BBA">
        <w:t>Health Care for the Homeless (HCH) h</w:t>
      </w:r>
      <w:r w:rsidR="001900EC">
        <w:t xml:space="preserve">ealth centers </w:t>
      </w:r>
      <w:r w:rsidR="0059387E">
        <w:t xml:space="preserve">and medical respite programs </w:t>
      </w:r>
      <w:r w:rsidR="001900EC">
        <w:t xml:space="preserve">are uniquely equipped to address the multiple </w:t>
      </w:r>
      <w:bookmarkStart w:id="0" w:name="_Int_6bfLEzKY"/>
      <w:proofErr w:type="gramStart"/>
      <w:r w:rsidR="001900EC">
        <w:t>complex</w:t>
      </w:r>
      <w:bookmarkEnd w:id="0"/>
      <w:proofErr w:type="gramEnd"/>
      <w:r w:rsidR="001900EC">
        <w:t xml:space="preserve"> needs </w:t>
      </w:r>
      <w:r w:rsidR="001F44E7">
        <w:t>of people experiencing homelessness</w:t>
      </w:r>
      <w:r w:rsidR="001900EC">
        <w:t xml:space="preserve">. Building partnerships </w:t>
      </w:r>
      <w:r w:rsidR="0091786A">
        <w:t xml:space="preserve">among EDs, health centers, and social service organizations can </w:t>
      </w:r>
      <w:r w:rsidR="003C023F">
        <w:t xml:space="preserve">mitigate barriers to adequate health </w:t>
      </w:r>
      <w:r w:rsidR="0091786A">
        <w:t xml:space="preserve">care and </w:t>
      </w:r>
      <w:r w:rsidR="00111C03">
        <w:t xml:space="preserve">address both the immediate and long-term needs of unhoused individuals in their communities. </w:t>
      </w:r>
    </w:p>
    <w:p w14:paraId="234C7288" w14:textId="77777777" w:rsidR="00153B24" w:rsidRDefault="00153B24" w:rsidP="009037C1">
      <w:pPr>
        <w:spacing w:before="60" w:after="60"/>
      </w:pPr>
    </w:p>
    <w:p w14:paraId="071CBFB7" w14:textId="6109FE09" w:rsidR="00893CE8" w:rsidRDefault="00111C03" w:rsidP="009037C1">
      <w:pPr>
        <w:spacing w:before="60" w:after="60"/>
      </w:pPr>
      <w:r w:rsidRPr="00153B24">
        <w:t xml:space="preserve">This guide provides an overview of resources and </w:t>
      </w:r>
      <w:r w:rsidR="00153B24" w:rsidRPr="00153B24">
        <w:t>best practices</w:t>
      </w:r>
      <w:r w:rsidRPr="00153B24">
        <w:t xml:space="preserve"> that can be implemented by </w:t>
      </w:r>
      <w:r w:rsidR="00153B24" w:rsidRPr="00153B24">
        <w:t>communities to improve the continuum of health care for people experiencing homelessness</w:t>
      </w:r>
      <w:r w:rsidR="00153B24">
        <w:rPr>
          <w:b/>
          <w:bCs/>
        </w:rPr>
        <w:t xml:space="preserve">. </w:t>
      </w:r>
      <w:r w:rsidR="003C023F">
        <w:t xml:space="preserve"> </w:t>
      </w:r>
    </w:p>
    <w:p w14:paraId="452AE987" w14:textId="77777777" w:rsidR="00153B24" w:rsidRPr="00893CE8" w:rsidRDefault="00153B24" w:rsidP="009037C1">
      <w:pPr>
        <w:spacing w:before="60" w:after="60"/>
      </w:pPr>
    </w:p>
    <w:p w14:paraId="2B47BAA5" w14:textId="69F547CB" w:rsidR="00AE02B0" w:rsidRDefault="00257A15" w:rsidP="009037C1">
      <w:pPr>
        <w:pStyle w:val="Heading1"/>
        <w:spacing w:before="60" w:after="60"/>
        <w:jc w:val="center"/>
      </w:pPr>
      <w:r>
        <w:t>Factors Influencing Health</w:t>
      </w:r>
    </w:p>
    <w:p w14:paraId="6B9A205A" w14:textId="77777777" w:rsidR="007E2740" w:rsidRPr="00CF7CCC" w:rsidRDefault="007E2740" w:rsidP="007E2740">
      <w:pPr>
        <w:spacing w:before="120"/>
        <w:jc w:val="both"/>
        <w:rPr>
          <w:rFonts w:cstheme="minorHAnsi"/>
        </w:rPr>
      </w:pPr>
      <w:r w:rsidRPr="00CF7CCC">
        <w:rPr>
          <w:rFonts w:cstheme="minorHAnsi"/>
        </w:rPr>
        <w:t>People experiencing homelessness:</w:t>
      </w:r>
    </w:p>
    <w:p w14:paraId="12D80526" w14:textId="1D463D9D" w:rsidR="007E2740" w:rsidRPr="00CF7CCC" w:rsidRDefault="007E2740" w:rsidP="007E2740">
      <w:pPr>
        <w:pStyle w:val="ListParagraph"/>
        <w:numPr>
          <w:ilvl w:val="0"/>
          <w:numId w:val="7"/>
        </w:numPr>
        <w:spacing w:before="120" w:after="120"/>
        <w:jc w:val="both"/>
        <w:rPr>
          <w:rFonts w:cstheme="minorHAnsi"/>
        </w:rPr>
      </w:pPr>
      <w:r w:rsidRPr="00CF7CCC">
        <w:rPr>
          <w:rFonts w:cstheme="minorHAnsi"/>
        </w:rPr>
        <w:t>Face significant health disparities and lack of access to routine health care services, despite being more likely to experience multiple chronic health conditions (Baggett et al. 2010</w:t>
      </w:r>
      <w:r w:rsidR="004A020F">
        <w:rPr>
          <w:rFonts w:cstheme="minorHAnsi"/>
        </w:rPr>
        <w:t>; NHCHC, 2019</w:t>
      </w:r>
      <w:r w:rsidRPr="00CF7CCC">
        <w:rPr>
          <w:rFonts w:cstheme="minorHAnsi"/>
        </w:rPr>
        <w:t xml:space="preserve">). </w:t>
      </w:r>
    </w:p>
    <w:p w14:paraId="5866F046" w14:textId="709C1C2D" w:rsidR="004D45FE" w:rsidRDefault="004D45FE" w:rsidP="007E2740">
      <w:pPr>
        <w:pStyle w:val="ListParagraph"/>
        <w:numPr>
          <w:ilvl w:val="0"/>
          <w:numId w:val="7"/>
        </w:numPr>
        <w:spacing w:before="120" w:after="120"/>
        <w:jc w:val="both"/>
        <w:rPr>
          <w:rFonts w:cstheme="minorHAnsi"/>
        </w:rPr>
      </w:pPr>
      <w:r>
        <w:rPr>
          <w:rFonts w:cstheme="minorHAnsi"/>
        </w:rPr>
        <w:t>Utilize the ED at higher rates than the general population, are more likely to be admitted to the hospital, and have prolonged hospital stays (</w:t>
      </w:r>
      <w:proofErr w:type="spellStart"/>
      <w:r w:rsidRPr="004D45FE">
        <w:rPr>
          <w:rFonts w:cstheme="minorHAnsi"/>
        </w:rPr>
        <w:t>Schappert</w:t>
      </w:r>
      <w:proofErr w:type="spellEnd"/>
      <w:r>
        <w:rPr>
          <w:rFonts w:cstheme="minorHAnsi"/>
        </w:rPr>
        <w:t xml:space="preserve"> et al., 2020; </w:t>
      </w:r>
      <w:proofErr w:type="spellStart"/>
      <w:r w:rsidRPr="004D45FE">
        <w:t>Feigal</w:t>
      </w:r>
      <w:proofErr w:type="spellEnd"/>
      <w:r>
        <w:t xml:space="preserve"> et al., 2014; </w:t>
      </w:r>
      <w:proofErr w:type="spellStart"/>
      <w:r w:rsidRPr="004D45FE">
        <w:t>Wadhera</w:t>
      </w:r>
      <w:proofErr w:type="spellEnd"/>
      <w:r>
        <w:t xml:space="preserve"> et al., 2019). </w:t>
      </w:r>
    </w:p>
    <w:p w14:paraId="044A3E60" w14:textId="0C2A9370" w:rsidR="007E2740" w:rsidRPr="00CF7CCC" w:rsidRDefault="007E2740" w:rsidP="007E2740">
      <w:pPr>
        <w:pStyle w:val="ListParagraph"/>
        <w:numPr>
          <w:ilvl w:val="0"/>
          <w:numId w:val="7"/>
        </w:numPr>
        <w:spacing w:before="120" w:after="120"/>
        <w:jc w:val="both"/>
        <w:rPr>
          <w:rFonts w:cstheme="minorHAnsi"/>
        </w:rPr>
      </w:pPr>
      <w:r w:rsidRPr="00CF7CCC">
        <w:rPr>
          <w:rFonts w:cstheme="minorHAnsi"/>
        </w:rPr>
        <w:t xml:space="preserve">Have higher rates of mental health, traumatic brain injury, and substance use disorders than the general population (Stubbs et al., 2019). </w:t>
      </w:r>
    </w:p>
    <w:p w14:paraId="2F47ABDD" w14:textId="5C708FD9" w:rsidR="007E2740" w:rsidRPr="00CF7CCC" w:rsidRDefault="007E2740" w:rsidP="007E2740">
      <w:pPr>
        <w:pStyle w:val="ListParagraph"/>
        <w:numPr>
          <w:ilvl w:val="0"/>
          <w:numId w:val="7"/>
        </w:numPr>
        <w:spacing w:before="120" w:after="120"/>
        <w:jc w:val="both"/>
        <w:rPr>
          <w:rFonts w:cstheme="minorHAnsi"/>
        </w:rPr>
      </w:pPr>
      <w:r w:rsidRPr="00CF7CCC">
        <w:rPr>
          <w:rFonts w:cstheme="minorHAnsi"/>
        </w:rPr>
        <w:t>Have higher rates of geriatric and physical health conditions 20–30 years earlier than their housed counterparts (Fazel et al., 2014</w:t>
      </w:r>
      <w:r w:rsidR="00356AA5">
        <w:rPr>
          <w:rFonts w:cstheme="minorHAnsi"/>
        </w:rPr>
        <w:t>; NHCHC, 2019</w:t>
      </w:r>
      <w:r w:rsidRPr="00CF7CCC">
        <w:rPr>
          <w:rFonts w:cstheme="minorHAnsi"/>
        </w:rPr>
        <w:t xml:space="preserve">). </w:t>
      </w:r>
    </w:p>
    <w:p w14:paraId="6B98FF98" w14:textId="77777777" w:rsidR="007E2740" w:rsidRPr="00CF7CCC" w:rsidRDefault="007E2740" w:rsidP="007E2740">
      <w:pPr>
        <w:pStyle w:val="ListParagraph"/>
        <w:numPr>
          <w:ilvl w:val="0"/>
          <w:numId w:val="7"/>
        </w:numPr>
        <w:spacing w:before="120" w:after="120"/>
        <w:jc w:val="both"/>
        <w:rPr>
          <w:rFonts w:cstheme="minorHAnsi"/>
        </w:rPr>
      </w:pPr>
      <w:r w:rsidRPr="00CF7CCC">
        <w:rPr>
          <w:rFonts w:cstheme="minorHAnsi"/>
        </w:rPr>
        <w:t>Have a higher prevalence of trauma and post-traumatic stress disorder (</w:t>
      </w:r>
      <w:proofErr w:type="spellStart"/>
      <w:r w:rsidRPr="00CF7CCC">
        <w:rPr>
          <w:rFonts w:cstheme="minorHAnsi"/>
        </w:rPr>
        <w:t>Ayano</w:t>
      </w:r>
      <w:proofErr w:type="spellEnd"/>
      <w:r w:rsidRPr="00CF7CCC">
        <w:rPr>
          <w:rFonts w:cstheme="minorHAnsi"/>
        </w:rPr>
        <w:t xml:space="preserve"> et al., 2020).</w:t>
      </w:r>
    </w:p>
    <w:p w14:paraId="10AE5107" w14:textId="262B22B7" w:rsidR="009037C1" w:rsidRPr="00257A15" w:rsidRDefault="007E2740" w:rsidP="004D45FE">
      <w:pPr>
        <w:spacing w:before="60" w:after="60"/>
      </w:pPr>
      <w:r w:rsidRPr="00CF7CCC">
        <w:rPr>
          <w:rFonts w:cstheme="minorHAnsi"/>
        </w:rPr>
        <w:lastRenderedPageBreak/>
        <w:t xml:space="preserve">Many PEH report having encountered discrimination or trauma in health care settings (LeBrun-Harris et al., 2013, </w:t>
      </w:r>
      <w:proofErr w:type="spellStart"/>
      <w:r w:rsidRPr="00CF7CCC">
        <w:rPr>
          <w:rFonts w:cstheme="minorHAnsi"/>
        </w:rPr>
        <w:t>Magwood</w:t>
      </w:r>
      <w:proofErr w:type="spellEnd"/>
      <w:r w:rsidRPr="00CF7CCC">
        <w:rPr>
          <w:rFonts w:cstheme="minorHAnsi"/>
        </w:rPr>
        <w:t xml:space="preserve"> et al., 2019).  </w:t>
      </w:r>
      <w:r w:rsidR="009110B9">
        <w:rPr>
          <w:rFonts w:cstheme="minorHAnsi"/>
        </w:rPr>
        <w:t xml:space="preserve">The combination of multiple chronic conditions, delayed access to medical care, and concerns of discrimination in health care settings </w:t>
      </w:r>
      <w:r w:rsidR="00AC0900">
        <w:rPr>
          <w:rFonts w:cstheme="minorHAnsi"/>
        </w:rPr>
        <w:t>often results in individuals waiting until a condition is emergent before seeking care</w:t>
      </w:r>
      <w:r w:rsidR="008E13FF">
        <w:rPr>
          <w:rFonts w:cstheme="minorHAnsi"/>
        </w:rPr>
        <w:t xml:space="preserve">, and thus often seeking medical care within the emergency department. </w:t>
      </w:r>
      <w:r w:rsidR="00C174CF">
        <w:rPr>
          <w:rFonts w:cstheme="minorHAnsi"/>
        </w:rPr>
        <w:t xml:space="preserve">Higher risks for assault </w:t>
      </w:r>
      <w:r w:rsidR="00586514">
        <w:rPr>
          <w:rFonts w:cstheme="minorHAnsi"/>
        </w:rPr>
        <w:t>and weather-related injuries also increase the need for people experiencing homelessness to seek ED care (</w:t>
      </w:r>
      <w:r w:rsidR="00972F1D">
        <w:rPr>
          <w:rFonts w:cstheme="minorHAnsi"/>
        </w:rPr>
        <w:t xml:space="preserve">NHCHC, 2007; </w:t>
      </w:r>
      <w:proofErr w:type="spellStart"/>
      <w:r w:rsidR="002B20A3">
        <w:rPr>
          <w:rFonts w:cstheme="minorHAnsi"/>
        </w:rPr>
        <w:t>Meinbresse</w:t>
      </w:r>
      <w:proofErr w:type="spellEnd"/>
      <w:r w:rsidR="002B20A3">
        <w:rPr>
          <w:rFonts w:cstheme="minorHAnsi"/>
        </w:rPr>
        <w:t xml:space="preserve"> et al., 2014</w:t>
      </w:r>
      <w:r w:rsidR="00586514">
        <w:rPr>
          <w:rFonts w:cstheme="minorHAnsi"/>
        </w:rPr>
        <w:t>).</w:t>
      </w:r>
    </w:p>
    <w:p w14:paraId="3CC51504" w14:textId="77777777" w:rsidR="00B04020" w:rsidRDefault="00B04020" w:rsidP="009037C1">
      <w:pPr>
        <w:pStyle w:val="Heading1"/>
        <w:spacing w:before="60" w:after="60"/>
        <w:jc w:val="center"/>
      </w:pPr>
    </w:p>
    <w:p w14:paraId="50342BB1" w14:textId="4C92F4C5" w:rsidR="003C023F" w:rsidRDefault="003C023F" w:rsidP="009037C1">
      <w:pPr>
        <w:pStyle w:val="Heading1"/>
        <w:spacing w:before="60" w:after="60"/>
        <w:jc w:val="center"/>
      </w:pPr>
      <w:r>
        <w:t>Approaches to Care</w:t>
      </w:r>
    </w:p>
    <w:p w14:paraId="4759239A" w14:textId="77777777" w:rsidR="0066130E" w:rsidRDefault="0066130E" w:rsidP="0066130E">
      <w:pPr>
        <w:spacing w:before="60" w:after="60"/>
      </w:pPr>
      <w:r>
        <w:t>Harm Reduction</w:t>
      </w:r>
    </w:p>
    <w:p w14:paraId="41B7A9F4" w14:textId="5D4F9624" w:rsidR="0066130E" w:rsidRDefault="0066130E" w:rsidP="31A840C9">
      <w:pPr>
        <w:pStyle w:val="ListParagraph"/>
        <w:numPr>
          <w:ilvl w:val="0"/>
          <w:numId w:val="3"/>
        </w:numPr>
        <w:spacing w:before="60" w:after="60"/>
      </w:pPr>
      <w:r>
        <w:t xml:space="preserve">Harm reduction is a set of practices that aim to reduce potential negative consequences associated with drug use (Harm Reduction Coalition, 2022).  A harm reduction approach centers the rights of people who use drugs to receive needed health services.  It supports people to make their own decisions around substance use and provides practical strategies and ideas to increase safety and reduce harm. </w:t>
      </w:r>
    </w:p>
    <w:p w14:paraId="3DFFDBC5" w14:textId="275B1CC5" w:rsidR="0066130E" w:rsidRDefault="0066130E" w:rsidP="31A840C9">
      <w:pPr>
        <w:pStyle w:val="ListParagraph"/>
        <w:numPr>
          <w:ilvl w:val="0"/>
          <w:numId w:val="3"/>
        </w:numPr>
        <w:spacing w:before="60" w:after="60"/>
      </w:pPr>
      <w:r>
        <w:t xml:space="preserve">PEH </w:t>
      </w:r>
      <w:bookmarkStart w:id="1" w:name="_Int_m1smQAmV"/>
      <w:r>
        <w:t>face</w:t>
      </w:r>
      <w:bookmarkEnd w:id="1"/>
      <w:r>
        <w:t xml:space="preserve"> multiple barriers to accessing routine and emergency care, including stigma around homelessness and substance use.  A harm reduction approach is vital for reducing stigma and allowing people to share their health history, concerns, and goals with providers without fear of negative repercussions. </w:t>
      </w:r>
    </w:p>
    <w:p w14:paraId="6D6B6BC9" w14:textId="4F8733B4" w:rsidR="006F4304" w:rsidRDefault="006F4304" w:rsidP="31A840C9">
      <w:pPr>
        <w:pStyle w:val="ListParagraph"/>
        <w:numPr>
          <w:ilvl w:val="0"/>
          <w:numId w:val="3"/>
        </w:numPr>
        <w:spacing w:before="60" w:after="60"/>
      </w:pPr>
      <w:r>
        <w:t xml:space="preserve">A trauma-informed approach goes </w:t>
      </w:r>
      <w:proofErr w:type="gramStart"/>
      <w:r>
        <w:t>hand-in-hand</w:t>
      </w:r>
      <w:proofErr w:type="gramEnd"/>
      <w:r>
        <w:t xml:space="preserve"> with harm reduction. </w:t>
      </w:r>
      <w:hyperlink r:id="rId10" w:history="1">
        <w:r w:rsidRPr="00E71700">
          <w:rPr>
            <w:rStyle w:val="Hyperlink"/>
          </w:rPr>
          <w:t>Trauma informed care</w:t>
        </w:r>
      </w:hyperlink>
      <w:r>
        <w:t xml:space="preserve"> recognizes</w:t>
      </w:r>
      <w:r w:rsidRPr="31A840C9">
        <w:rPr>
          <w:rFonts w:ascii="Calibri" w:eastAsia="Calibri" w:hAnsi="Calibri" w:cs="Calibri"/>
        </w:rPr>
        <w:t xml:space="preserve"> the impact and manifestations of past or ongoing trauma, actively avoids re-traumatization, and supports patient-directed paths towards a wide spectrum of recovery.</w:t>
      </w:r>
    </w:p>
    <w:p w14:paraId="239AB43A" w14:textId="5DC46EB5" w:rsidR="00335141" w:rsidRDefault="00FA446C" w:rsidP="007C5C98">
      <w:pPr>
        <w:pStyle w:val="ListParagraph"/>
        <w:numPr>
          <w:ilvl w:val="0"/>
          <w:numId w:val="3"/>
        </w:numPr>
        <w:spacing w:before="60" w:after="60"/>
      </w:pPr>
      <w:r>
        <w:t>It is important to r</w:t>
      </w:r>
      <w:r w:rsidR="007C5C98">
        <w:t>ecogni</w:t>
      </w:r>
      <w:r>
        <w:t>ze</w:t>
      </w:r>
      <w:r w:rsidR="007C5C98">
        <w:t xml:space="preserve"> that maintaining opioid tolerance during </w:t>
      </w:r>
      <w:r w:rsidR="00335141">
        <w:t xml:space="preserve">ED and inpatient </w:t>
      </w:r>
      <w:r w:rsidR="007C5C98">
        <w:t xml:space="preserve">treatment is a </w:t>
      </w:r>
      <w:proofErr w:type="gramStart"/>
      <w:r w:rsidR="007C5C98">
        <w:t>life-saving</w:t>
      </w:r>
      <w:proofErr w:type="gramEnd"/>
      <w:r w:rsidR="00335141">
        <w:t>, harm reduction-based</w:t>
      </w:r>
      <w:r w:rsidR="005701AB">
        <w:t xml:space="preserve"> </w:t>
      </w:r>
      <w:r w:rsidR="007C5C98">
        <w:t xml:space="preserve">intervention that reduces overdose risk after discharge. </w:t>
      </w:r>
    </w:p>
    <w:p w14:paraId="1B9EDE26" w14:textId="53A1B6BA" w:rsidR="0066130E" w:rsidRDefault="31A840C9">
      <w:pPr>
        <w:pStyle w:val="ListParagraph"/>
        <w:numPr>
          <w:ilvl w:val="0"/>
          <w:numId w:val="3"/>
        </w:numPr>
        <w:spacing w:before="60" w:after="60" w:line="259" w:lineRule="auto"/>
      </w:pPr>
      <w:r>
        <w:t xml:space="preserve">Harm reduction practices in the Emergency Department may include: </w:t>
      </w:r>
    </w:p>
    <w:p w14:paraId="53307870" w14:textId="526C700F" w:rsidR="0066130E" w:rsidRDefault="31A840C9" w:rsidP="004D45FE">
      <w:pPr>
        <w:pStyle w:val="ListParagraph"/>
        <w:numPr>
          <w:ilvl w:val="1"/>
          <w:numId w:val="3"/>
        </w:numPr>
        <w:spacing w:before="60" w:after="60" w:line="259" w:lineRule="auto"/>
      </w:pPr>
      <w:r>
        <w:t xml:space="preserve">Routinely including current and past substance use as part of health history in a way that is </w:t>
      </w:r>
      <w:r w:rsidR="00681C50">
        <w:t>stigma reducing</w:t>
      </w:r>
      <w:r>
        <w:t xml:space="preserve">, </w:t>
      </w:r>
      <w:bookmarkStart w:id="2" w:name="_Int_vGn106gy"/>
      <w:proofErr w:type="gramStart"/>
      <w:r>
        <w:t>e.g.</w:t>
      </w:r>
      <w:bookmarkEnd w:id="2"/>
      <w:proofErr w:type="gramEnd"/>
      <w:r>
        <w:t xml:space="preserve"> included with other health history rather than as a separate inquiry. </w:t>
      </w:r>
    </w:p>
    <w:p w14:paraId="014AEB07" w14:textId="71E52622" w:rsidR="0066130E" w:rsidRDefault="31A840C9" w:rsidP="31A840C9">
      <w:pPr>
        <w:pStyle w:val="ListParagraph"/>
        <w:numPr>
          <w:ilvl w:val="1"/>
          <w:numId w:val="3"/>
        </w:numPr>
        <w:spacing w:before="60" w:after="60" w:line="259" w:lineRule="auto"/>
      </w:pPr>
      <w:r>
        <w:t>Asking all patients directly about the need for withdrawal management as part of emergency department care.</w:t>
      </w:r>
    </w:p>
    <w:p w14:paraId="7EF4EC2C" w14:textId="26F5E0BB" w:rsidR="00C1713C" w:rsidRDefault="00C1713C" w:rsidP="00C1713C">
      <w:pPr>
        <w:pStyle w:val="ListParagraph"/>
        <w:numPr>
          <w:ilvl w:val="1"/>
          <w:numId w:val="3"/>
        </w:numPr>
        <w:spacing w:before="60" w:after="60" w:line="259" w:lineRule="auto"/>
      </w:pPr>
      <w:r>
        <w:t>Including order sets or protocols for managing substance use and withdrawal that are linked to substance use diagnoses in the electronic medical record.</w:t>
      </w:r>
    </w:p>
    <w:p w14:paraId="596F0E84" w14:textId="77777777" w:rsidR="006F4304" w:rsidRDefault="006F4304" w:rsidP="006F4304">
      <w:pPr>
        <w:pStyle w:val="ListParagraph"/>
        <w:numPr>
          <w:ilvl w:val="0"/>
          <w:numId w:val="3"/>
        </w:numPr>
        <w:spacing w:before="60" w:after="60"/>
      </w:pPr>
      <w:r>
        <w:t xml:space="preserve">Harm Reduction Resources: </w:t>
      </w:r>
    </w:p>
    <w:p w14:paraId="148CB433" w14:textId="77777777" w:rsidR="006F4304" w:rsidRDefault="00000000" w:rsidP="006F4304">
      <w:pPr>
        <w:pStyle w:val="ListParagraph"/>
        <w:numPr>
          <w:ilvl w:val="1"/>
          <w:numId w:val="3"/>
        </w:numPr>
        <w:spacing w:before="60" w:after="60"/>
        <w:rPr>
          <w:rFonts w:eastAsiaTheme="minorEastAsia"/>
        </w:rPr>
      </w:pPr>
      <w:hyperlink r:id="rId11" w:history="1">
        <w:r w:rsidR="006F4304" w:rsidRPr="00AD33DA">
          <w:rPr>
            <w:rStyle w:val="Hyperlink"/>
          </w:rPr>
          <w:t>Harm Reduction Coalition</w:t>
        </w:r>
      </w:hyperlink>
    </w:p>
    <w:p w14:paraId="74E9BE9F" w14:textId="77777777" w:rsidR="006F4304" w:rsidRDefault="00000000" w:rsidP="006F4304">
      <w:pPr>
        <w:pStyle w:val="ListParagraph"/>
        <w:numPr>
          <w:ilvl w:val="1"/>
          <w:numId w:val="3"/>
        </w:numPr>
        <w:spacing w:before="60" w:after="60"/>
      </w:pPr>
      <w:hyperlink r:id="rId12" w:history="1">
        <w:r w:rsidR="006F4304" w:rsidRPr="00AD33DA">
          <w:rPr>
            <w:rStyle w:val="Hyperlink"/>
          </w:rPr>
          <w:t>Substance Abuse and Mental Health Services Administration</w:t>
        </w:r>
      </w:hyperlink>
    </w:p>
    <w:p w14:paraId="24F2E50A" w14:textId="77777777" w:rsidR="006F4304" w:rsidRDefault="006F4304" w:rsidP="0059387E">
      <w:pPr>
        <w:pStyle w:val="ListParagraph"/>
        <w:spacing w:before="60" w:after="60" w:line="259" w:lineRule="auto"/>
        <w:ind w:left="1490"/>
      </w:pPr>
    </w:p>
    <w:p w14:paraId="256920E1" w14:textId="57A00073" w:rsidR="00532EFA" w:rsidRDefault="00257A15" w:rsidP="009037C1">
      <w:pPr>
        <w:pStyle w:val="Heading1"/>
        <w:spacing w:before="60" w:after="60"/>
        <w:jc w:val="center"/>
      </w:pPr>
      <w:r>
        <w:lastRenderedPageBreak/>
        <w:t>Resources and Partnerships</w:t>
      </w:r>
    </w:p>
    <w:p w14:paraId="303E0DE6" w14:textId="61652249" w:rsidR="0059387E" w:rsidRPr="0059387E" w:rsidRDefault="0059387E" w:rsidP="0059387E">
      <w:r w:rsidRPr="0059387E">
        <w:rPr>
          <w:noProof/>
        </w:rPr>
        <w:drawing>
          <wp:inline distT="0" distB="0" distL="0" distR="0" wp14:anchorId="7FE137B0" wp14:editId="245FEEE1">
            <wp:extent cx="5943600" cy="286512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5943600" cy="2865120"/>
                    </a:xfrm>
                    <a:prstGeom prst="rect">
                      <a:avLst/>
                    </a:prstGeom>
                  </pic:spPr>
                </pic:pic>
              </a:graphicData>
            </a:graphic>
          </wp:inline>
        </w:drawing>
      </w:r>
    </w:p>
    <w:p w14:paraId="4220C5D0" w14:textId="75D809BC" w:rsidR="004D45FE" w:rsidRPr="004D45FE" w:rsidRDefault="004D45FE" w:rsidP="004D45FE"/>
    <w:p w14:paraId="52648ECD" w14:textId="548F8222" w:rsidR="00257A15" w:rsidRDefault="00257A15" w:rsidP="009037C1">
      <w:pPr>
        <w:spacing w:before="60" w:after="60"/>
      </w:pPr>
      <w:r>
        <w:t>Health Centers</w:t>
      </w:r>
    </w:p>
    <w:p w14:paraId="63BD164A" w14:textId="155CD7AB" w:rsidR="00660AD9" w:rsidRDefault="00000000" w:rsidP="009037C1">
      <w:pPr>
        <w:pStyle w:val="ListParagraph"/>
        <w:numPr>
          <w:ilvl w:val="0"/>
          <w:numId w:val="4"/>
        </w:numPr>
        <w:spacing w:before="60" w:after="60"/>
        <w:contextualSpacing w:val="0"/>
      </w:pPr>
      <w:hyperlink r:id="rId14" w:history="1">
        <w:r w:rsidR="007D380F" w:rsidRPr="00F700DE">
          <w:rPr>
            <w:rStyle w:val="Hyperlink"/>
          </w:rPr>
          <w:t>Health centers</w:t>
        </w:r>
      </w:hyperlink>
      <w:r w:rsidR="007D380F">
        <w:t xml:space="preserve"> provide integrated primary care and behavioral health for people regardless of </w:t>
      </w:r>
      <w:r w:rsidR="00A45120">
        <w:t xml:space="preserve">insurance status or </w:t>
      </w:r>
      <w:r w:rsidR="007D380F">
        <w:t>their abi</w:t>
      </w:r>
      <w:r w:rsidR="007C3172">
        <w:t xml:space="preserve">lity </w:t>
      </w:r>
      <w:r w:rsidR="006D220D">
        <w:t xml:space="preserve">to pay. </w:t>
      </w:r>
      <w:r w:rsidR="00FD25B6">
        <w:t xml:space="preserve">Many </w:t>
      </w:r>
      <w:r w:rsidR="00F60094">
        <w:t>health centers have same day appointments</w:t>
      </w:r>
      <w:r w:rsidR="00CB4D9B">
        <w:t xml:space="preserve">. </w:t>
      </w:r>
      <w:r w:rsidR="00F60094">
        <w:t xml:space="preserve"> </w:t>
      </w:r>
    </w:p>
    <w:p w14:paraId="1C9F6596" w14:textId="2BB18E0C" w:rsidR="00FE5EF9" w:rsidRDefault="006D220D" w:rsidP="009037C1">
      <w:pPr>
        <w:pStyle w:val="ListParagraph"/>
        <w:numPr>
          <w:ilvl w:val="0"/>
          <w:numId w:val="4"/>
        </w:numPr>
        <w:spacing w:before="60" w:after="60"/>
        <w:contextualSpacing w:val="0"/>
      </w:pPr>
      <w:r>
        <w:t xml:space="preserve">Health Care for the Homeless health </w:t>
      </w:r>
      <w:r w:rsidR="003B46DB">
        <w:t>centers</w:t>
      </w:r>
      <w:r w:rsidR="00A66D3D">
        <w:t xml:space="preserve"> </w:t>
      </w:r>
      <w:r w:rsidR="00DE5B03">
        <w:t>specialize in the unique needs of people experiencing homelessness</w:t>
      </w:r>
      <w:r w:rsidR="00335141">
        <w:t>,</w:t>
      </w:r>
      <w:r w:rsidR="00DE5B03">
        <w:t xml:space="preserve"> includ</w:t>
      </w:r>
      <w:r w:rsidR="00DC0113">
        <w:t>ing</w:t>
      </w:r>
      <w:r w:rsidR="00DE5B03">
        <w:t xml:space="preserve"> complex chronic health conditions, substance use disorders, and severe persistent mental health</w:t>
      </w:r>
      <w:r w:rsidR="00335141">
        <w:t xml:space="preserve"> diagnoses</w:t>
      </w:r>
      <w:r w:rsidR="00DE5B03">
        <w:t>.</w:t>
      </w:r>
      <w:r w:rsidR="00660AD9">
        <w:t xml:space="preserve"> </w:t>
      </w:r>
      <w:r w:rsidR="00346283">
        <w:t xml:space="preserve">The </w:t>
      </w:r>
      <w:hyperlink r:id="rId15" w:history="1">
        <w:r w:rsidR="00346283" w:rsidRPr="0051050D">
          <w:rPr>
            <w:rStyle w:val="Hyperlink"/>
          </w:rPr>
          <w:t>HCH program directory</w:t>
        </w:r>
      </w:hyperlink>
      <w:r w:rsidR="00346283">
        <w:t xml:space="preserve"> can be utilized by ED</w:t>
      </w:r>
      <w:r w:rsidR="0051050D">
        <w:t xml:space="preserve">s to coordinate care for patients who have not yet established primary care. </w:t>
      </w:r>
    </w:p>
    <w:p w14:paraId="78F6DF52" w14:textId="71EFF76E" w:rsidR="00AD33DA" w:rsidRDefault="00FE5EF9" w:rsidP="00AD33DA">
      <w:pPr>
        <w:pStyle w:val="ListParagraph"/>
        <w:numPr>
          <w:ilvl w:val="0"/>
          <w:numId w:val="4"/>
        </w:numPr>
        <w:spacing w:before="60" w:after="60"/>
        <w:contextualSpacing w:val="0"/>
      </w:pPr>
      <w:r>
        <w:t xml:space="preserve">HCH programs </w:t>
      </w:r>
      <w:r w:rsidR="00660AD9">
        <w:t xml:space="preserve">often have </w:t>
      </w:r>
      <w:hyperlink r:id="rId16" w:history="1">
        <w:r w:rsidR="00660AD9" w:rsidRPr="00867231">
          <w:rPr>
            <w:rStyle w:val="Hyperlink"/>
          </w:rPr>
          <w:t>outreach</w:t>
        </w:r>
      </w:hyperlink>
      <w:r w:rsidR="00660AD9" w:rsidRPr="00867231">
        <w:t xml:space="preserve"> teams</w:t>
      </w:r>
      <w:r w:rsidR="00660AD9">
        <w:t xml:space="preserve"> </w:t>
      </w:r>
      <w:r>
        <w:t xml:space="preserve">that </w:t>
      </w:r>
      <w:r w:rsidR="00660AD9">
        <w:t>includ</w:t>
      </w:r>
      <w:r>
        <w:t>e</w:t>
      </w:r>
      <w:r w:rsidR="00660AD9">
        <w:t xml:space="preserve"> social service staff </w:t>
      </w:r>
      <w:r w:rsidR="00084AD2">
        <w:t>who</w:t>
      </w:r>
      <w:r w:rsidR="00660AD9">
        <w:t xml:space="preserve"> can provide care coordination</w:t>
      </w:r>
      <w:r w:rsidR="003C3BEB">
        <w:t xml:space="preserve"> and wrap</w:t>
      </w:r>
      <w:r w:rsidR="00084AD2">
        <w:t>-</w:t>
      </w:r>
      <w:r w:rsidR="003C3BEB">
        <w:t>around supports</w:t>
      </w:r>
      <w:r w:rsidR="00660AD9">
        <w:t xml:space="preserve">. These teams can be composed of </w:t>
      </w:r>
      <w:r w:rsidR="003C3BEB">
        <w:t xml:space="preserve">a variety of </w:t>
      </w:r>
      <w:r w:rsidR="00660AD9">
        <w:t>staff</w:t>
      </w:r>
      <w:r w:rsidR="00084AD2">
        <w:t>,</w:t>
      </w:r>
      <w:r w:rsidR="00660AD9">
        <w:t xml:space="preserve"> including Social Workers, Peer Support Specialists, Community Health Workers, or Case Managers. </w:t>
      </w:r>
      <w:r w:rsidR="00237B5D">
        <w:t xml:space="preserve">Whether it is accompanying a patient </w:t>
      </w:r>
      <w:r w:rsidR="00084AD2">
        <w:t>during</w:t>
      </w:r>
      <w:r w:rsidR="00237B5D">
        <w:t xml:space="preserve"> an ED visit</w:t>
      </w:r>
      <w:r w:rsidR="00A80F02">
        <w:t xml:space="preserve"> to decrease self-discharge or</w:t>
      </w:r>
      <w:r w:rsidR="00237B5D">
        <w:t xml:space="preserve"> picking up a patient from the ED to bring them to the health center</w:t>
      </w:r>
      <w:r w:rsidR="00A80F02">
        <w:t xml:space="preserve"> to facilitate the first appointment</w:t>
      </w:r>
      <w:r w:rsidR="00237B5D">
        <w:t xml:space="preserve">, </w:t>
      </w:r>
      <w:r w:rsidR="00A80F02">
        <w:t xml:space="preserve">outreach workers can be incredibly impactful bridge builders between EDs, patients, and health centers. </w:t>
      </w:r>
    </w:p>
    <w:p w14:paraId="76181283" w14:textId="75B4E7F6" w:rsidR="003E5C7D" w:rsidRDefault="00600158" w:rsidP="00AD33DA">
      <w:pPr>
        <w:pStyle w:val="ListParagraph"/>
        <w:numPr>
          <w:ilvl w:val="0"/>
          <w:numId w:val="4"/>
        </w:numPr>
        <w:spacing w:before="60" w:after="60"/>
        <w:contextualSpacing w:val="0"/>
      </w:pPr>
      <w:r>
        <w:t>Across the country there are EDs and Health Centers working to develop partnerships. These models vary widely</w:t>
      </w:r>
      <w:r w:rsidR="00B77DA9">
        <w:t>. Here are some examples:</w:t>
      </w:r>
    </w:p>
    <w:p w14:paraId="3833C340" w14:textId="6935EF2A" w:rsidR="00B77DA9" w:rsidRDefault="00B77DA9" w:rsidP="00B77DA9">
      <w:pPr>
        <w:pStyle w:val="ListParagraph"/>
        <w:numPr>
          <w:ilvl w:val="1"/>
          <w:numId w:val="4"/>
        </w:numPr>
        <w:spacing w:before="60" w:after="60"/>
        <w:contextualSpacing w:val="0"/>
      </w:pPr>
      <w:r>
        <w:t xml:space="preserve">HCH staff </w:t>
      </w:r>
      <w:r w:rsidR="00073C22">
        <w:t>provide</w:t>
      </w:r>
      <w:r>
        <w:t xml:space="preserve"> direct outreach to EDs for PEH</w:t>
      </w:r>
    </w:p>
    <w:p w14:paraId="281A6730" w14:textId="1DF42B1A" w:rsidR="00B77DA9" w:rsidRDefault="00073C22" w:rsidP="00B77DA9">
      <w:pPr>
        <w:pStyle w:val="ListParagraph"/>
        <w:numPr>
          <w:ilvl w:val="1"/>
          <w:numId w:val="4"/>
        </w:numPr>
        <w:spacing w:before="60" w:after="60"/>
        <w:contextualSpacing w:val="0"/>
      </w:pPr>
      <w:r>
        <w:t xml:space="preserve">ED Social Service staff coordinate follow-up appointments and transportation for PEH to establish care in HCH </w:t>
      </w:r>
      <w:r w:rsidR="00B63007">
        <w:t xml:space="preserve">health center </w:t>
      </w:r>
    </w:p>
    <w:p w14:paraId="4AEF54FE" w14:textId="3B264CE7" w:rsidR="00073C22" w:rsidRDefault="00421AFA" w:rsidP="00B77DA9">
      <w:pPr>
        <w:pStyle w:val="ListParagraph"/>
        <w:numPr>
          <w:ilvl w:val="1"/>
          <w:numId w:val="4"/>
        </w:numPr>
        <w:spacing w:before="60" w:after="60"/>
        <w:contextualSpacing w:val="0"/>
      </w:pPr>
      <w:r>
        <w:t>HCH clinics develop ED follow-up patient visit types for next day follow-up appointments</w:t>
      </w:r>
    </w:p>
    <w:p w14:paraId="147793B2" w14:textId="47610632" w:rsidR="00421AFA" w:rsidRDefault="00B63007" w:rsidP="00B77DA9">
      <w:pPr>
        <w:pStyle w:val="ListParagraph"/>
        <w:numPr>
          <w:ilvl w:val="1"/>
          <w:numId w:val="4"/>
        </w:numPr>
        <w:spacing w:before="60" w:after="60"/>
        <w:contextualSpacing w:val="0"/>
      </w:pPr>
      <w:r>
        <w:t>EDs hir</w:t>
      </w:r>
      <w:r w:rsidR="00084AD2">
        <w:t>e</w:t>
      </w:r>
      <w:r>
        <w:t xml:space="preserve"> Peer Support Specialist</w:t>
      </w:r>
      <w:r w:rsidR="00084AD2">
        <w:t>s</w:t>
      </w:r>
      <w:r>
        <w:t xml:space="preserve"> to be present in the ED supporting PEH</w:t>
      </w:r>
    </w:p>
    <w:p w14:paraId="5F74AAB6" w14:textId="66692C6C" w:rsidR="00B63007" w:rsidRDefault="00084AD2" w:rsidP="00B77DA9">
      <w:pPr>
        <w:pStyle w:val="ListParagraph"/>
        <w:numPr>
          <w:ilvl w:val="1"/>
          <w:numId w:val="4"/>
        </w:numPr>
        <w:spacing w:before="60" w:after="60"/>
        <w:contextualSpacing w:val="0"/>
      </w:pPr>
      <w:r>
        <w:lastRenderedPageBreak/>
        <w:t>ED teams initiate</w:t>
      </w:r>
      <w:r w:rsidR="00B63007">
        <w:t xml:space="preserve"> Suboxone for people with Opioid Use Disorder and bridg</w:t>
      </w:r>
      <w:r>
        <w:t>e</w:t>
      </w:r>
      <w:r w:rsidR="00B63007">
        <w:t xml:space="preserve"> them to an appointment at </w:t>
      </w:r>
      <w:r>
        <w:t>an</w:t>
      </w:r>
      <w:r w:rsidR="00B63007">
        <w:t xml:space="preserve"> HCH health center </w:t>
      </w:r>
    </w:p>
    <w:p w14:paraId="6BDA1867" w14:textId="3E10240A" w:rsidR="0059387E" w:rsidRDefault="0059387E" w:rsidP="00B77DA9">
      <w:pPr>
        <w:pStyle w:val="ListParagraph"/>
        <w:numPr>
          <w:ilvl w:val="1"/>
          <w:numId w:val="4"/>
        </w:numPr>
        <w:spacing w:before="60" w:after="60"/>
        <w:contextualSpacing w:val="0"/>
      </w:pPr>
      <w:r>
        <w:t xml:space="preserve">Initiating warm handoff from the ED by calling the HCH clinic and scheduling a follow-up appointment. </w:t>
      </w:r>
    </w:p>
    <w:p w14:paraId="02DF89DA" w14:textId="54B819B4" w:rsidR="00257A15" w:rsidRDefault="00257A15" w:rsidP="009037C1">
      <w:pPr>
        <w:spacing w:before="60" w:after="60"/>
      </w:pPr>
    </w:p>
    <w:p w14:paraId="35BF005C" w14:textId="21A7F056" w:rsidR="00257A15" w:rsidRDefault="00257A15" w:rsidP="009037C1">
      <w:pPr>
        <w:spacing w:before="60" w:after="60"/>
      </w:pPr>
      <w:r>
        <w:t>Medical Respite Care</w:t>
      </w:r>
    </w:p>
    <w:p w14:paraId="0F1BC50D" w14:textId="244836CA" w:rsidR="009037C1" w:rsidRDefault="00000000" w:rsidP="009037C1">
      <w:pPr>
        <w:pStyle w:val="ListParagraph"/>
        <w:numPr>
          <w:ilvl w:val="0"/>
          <w:numId w:val="4"/>
        </w:numPr>
        <w:spacing w:before="60" w:after="60"/>
        <w:contextualSpacing w:val="0"/>
      </w:pPr>
      <w:hyperlink r:id="rId17" w:history="1">
        <w:r w:rsidR="001451DB" w:rsidRPr="00910B16">
          <w:rPr>
            <w:rStyle w:val="Hyperlink"/>
          </w:rPr>
          <w:t>Medical respite care</w:t>
        </w:r>
      </w:hyperlink>
      <w:r w:rsidR="001451DB">
        <w:t xml:space="preserve"> </w:t>
      </w:r>
      <w:r w:rsidR="001D1CFD">
        <w:t xml:space="preserve">(MRC) </w:t>
      </w:r>
      <w:r w:rsidR="001451DB">
        <w:t xml:space="preserve">is acute and post-acute medical care for people experiencing homelessness who are too ill or frail to recover from a physical illness or injury on the streets but are not ill enough to remain in the hospital. </w:t>
      </w:r>
    </w:p>
    <w:p w14:paraId="42BBD39B" w14:textId="565B3B72" w:rsidR="00257A15" w:rsidRDefault="00910B16" w:rsidP="009037C1">
      <w:pPr>
        <w:pStyle w:val="ListParagraph"/>
        <w:numPr>
          <w:ilvl w:val="0"/>
          <w:numId w:val="4"/>
        </w:numPr>
        <w:spacing w:before="60" w:after="60"/>
        <w:contextualSpacing w:val="0"/>
      </w:pPr>
      <w:r>
        <w:t>For individuals who have poorly controlled chronic conditions like Congestive Heart Failure, Diabetes, or chronic wounds who are high utilizers of the ED, medical respite can be a</w:t>
      </w:r>
      <w:r w:rsidR="0057477E">
        <w:t xml:space="preserve">n </w:t>
      </w:r>
      <w:hyperlink r:id="rId18" w:history="1">
        <w:r w:rsidR="0057477E" w:rsidRPr="00A74619">
          <w:rPr>
            <w:rStyle w:val="Hyperlink"/>
          </w:rPr>
          <w:t>impactful intervention</w:t>
        </w:r>
      </w:hyperlink>
      <w:r w:rsidR="0057477E">
        <w:t xml:space="preserve"> for stabilizing a health condition and addressing social barriers to care. </w:t>
      </w:r>
    </w:p>
    <w:p w14:paraId="3DC327BE" w14:textId="0AEA673E" w:rsidR="005A2A14" w:rsidRDefault="00A80829" w:rsidP="005A2A14">
      <w:pPr>
        <w:pStyle w:val="ListParagraph"/>
        <w:numPr>
          <w:ilvl w:val="0"/>
          <w:numId w:val="4"/>
        </w:numPr>
        <w:spacing w:before="60" w:after="60"/>
        <w:contextualSpacing w:val="0"/>
      </w:pPr>
      <w:r>
        <w:t xml:space="preserve">The </w:t>
      </w:r>
      <w:hyperlink r:id="rId19" w:history="1">
        <w:r w:rsidRPr="00A80829">
          <w:rPr>
            <w:rStyle w:val="Hyperlink"/>
          </w:rPr>
          <w:t>Medical Respite Care Directory</w:t>
        </w:r>
      </w:hyperlink>
      <w:r>
        <w:t xml:space="preserve"> can be a helpful tool for finding a local respite program. </w:t>
      </w:r>
      <w:r w:rsidR="001D1CFD">
        <w:t xml:space="preserve">MRC programs can be helpful partners with </w:t>
      </w:r>
      <w:proofErr w:type="gramStart"/>
      <w:r w:rsidR="001D1CFD">
        <w:t>EDs</w:t>
      </w:r>
      <w:proofErr w:type="gramEnd"/>
      <w:r w:rsidR="00950D8C">
        <w:t xml:space="preserve"> and some programs accept patients directly from </w:t>
      </w:r>
      <w:proofErr w:type="spellStart"/>
      <w:r w:rsidR="00950D8C">
        <w:t>EDs.</w:t>
      </w:r>
      <w:proofErr w:type="spellEnd"/>
      <w:r w:rsidR="00950D8C">
        <w:t xml:space="preserve"> MRCs can be a helpful bridge for patients from acute care to primary care while stabilizing </w:t>
      </w:r>
      <w:r w:rsidR="006364E4">
        <w:t xml:space="preserve">health conditions and decreasing </w:t>
      </w:r>
      <w:r w:rsidR="0014311E">
        <w:t xml:space="preserve">repeat visits to the </w:t>
      </w:r>
      <w:r w:rsidR="006364E4">
        <w:t xml:space="preserve">ED. </w:t>
      </w:r>
    </w:p>
    <w:p w14:paraId="6DBBBD54" w14:textId="77777777" w:rsidR="005A2A14" w:rsidRDefault="005A2A14" w:rsidP="005A2A14">
      <w:pPr>
        <w:spacing w:before="60" w:after="60"/>
      </w:pPr>
    </w:p>
    <w:p w14:paraId="311AB941" w14:textId="77777777" w:rsidR="009037C1" w:rsidRDefault="009037C1" w:rsidP="009037C1">
      <w:pPr>
        <w:spacing w:before="60" w:after="60"/>
      </w:pPr>
      <w:r>
        <w:t xml:space="preserve">Additional resources: </w:t>
      </w:r>
    </w:p>
    <w:p w14:paraId="648B5BC0" w14:textId="2513DC52" w:rsidR="009037C1" w:rsidRDefault="00681C50" w:rsidP="0001136E">
      <w:pPr>
        <w:pStyle w:val="ListParagraph"/>
        <w:numPr>
          <w:ilvl w:val="0"/>
          <w:numId w:val="5"/>
        </w:numPr>
        <w:spacing w:before="60" w:after="60"/>
        <w:contextualSpacing w:val="0"/>
      </w:pPr>
      <w:hyperlink r:id="rId20" w:history="1">
        <w:r w:rsidR="009037C1" w:rsidRPr="00CE2D26">
          <w:rPr>
            <w:rStyle w:val="Hyperlink"/>
          </w:rPr>
          <w:t>Webinar S</w:t>
        </w:r>
        <w:r w:rsidR="0001136E">
          <w:rPr>
            <w:rStyle w:val="Hyperlink"/>
          </w:rPr>
          <w:t>eries:</w:t>
        </w:r>
      </w:hyperlink>
      <w:r w:rsidR="009037C1">
        <w:t xml:space="preserve"> </w:t>
      </w:r>
      <w:r w:rsidR="00CE2D26" w:rsidRPr="00CE2D26">
        <w:t>Partnerships to Improve Care for People without Homes in Emergency Departments</w:t>
      </w:r>
    </w:p>
    <w:p w14:paraId="70C19EBF" w14:textId="77777777" w:rsidR="009037C1" w:rsidRDefault="009037C1" w:rsidP="009037C1">
      <w:pPr>
        <w:pStyle w:val="ListParagraph"/>
        <w:spacing w:before="60" w:after="60"/>
        <w:contextualSpacing w:val="0"/>
      </w:pPr>
    </w:p>
    <w:p w14:paraId="4F909089" w14:textId="1ADA3CD3" w:rsidR="00257A15" w:rsidRDefault="009037C1" w:rsidP="009037C1">
      <w:pPr>
        <w:pStyle w:val="Heading1"/>
        <w:spacing w:before="60" w:after="60"/>
        <w:jc w:val="center"/>
      </w:pPr>
      <w:r>
        <w:t>Conclusion</w:t>
      </w:r>
    </w:p>
    <w:p w14:paraId="6D7A3895" w14:textId="4BB4F96C" w:rsidR="006364E4" w:rsidRDefault="00C613DA" w:rsidP="009037C1">
      <w:pPr>
        <w:spacing w:before="60" w:after="60"/>
      </w:pPr>
      <w:r>
        <w:t>PEH deserve high quality</w:t>
      </w:r>
      <w:r w:rsidR="00F61B0F">
        <w:t xml:space="preserve"> compassionate health care. Due to competing priorities</w:t>
      </w:r>
      <w:r w:rsidR="0014311E">
        <w:t>,</w:t>
      </w:r>
      <w:r w:rsidR="00F61B0F">
        <w:t xml:space="preserve"> </w:t>
      </w:r>
      <w:r w:rsidR="00566F30">
        <w:t xml:space="preserve">PEH often deprioritize health care to meet </w:t>
      </w:r>
      <w:r w:rsidR="0014311E">
        <w:t>basic</w:t>
      </w:r>
      <w:r w:rsidR="00047325">
        <w:t xml:space="preserve"> </w:t>
      </w:r>
      <w:r w:rsidR="00566F30">
        <w:t xml:space="preserve">needs </w:t>
      </w:r>
      <w:r w:rsidR="0014311E">
        <w:t xml:space="preserve">like food and shelter </w:t>
      </w:r>
      <w:r w:rsidR="00566F30">
        <w:t xml:space="preserve">and have </w:t>
      </w:r>
      <w:r w:rsidR="001D4D73">
        <w:t>numerous barriers to access</w:t>
      </w:r>
      <w:r w:rsidR="0014311E">
        <w:t>ing</w:t>
      </w:r>
      <w:r w:rsidR="001D4D73">
        <w:t xml:space="preserve"> community-based health care. This results in high utilization of EDs</w:t>
      </w:r>
      <w:r w:rsidR="007245EA">
        <w:t xml:space="preserve"> </w:t>
      </w:r>
      <w:r w:rsidR="004B5348">
        <w:t>and</w:t>
      </w:r>
      <w:r w:rsidR="00725375">
        <w:t xml:space="preserve"> can be traumatic for PEH and stressful for ED staff. </w:t>
      </w:r>
      <w:r w:rsidR="0054513F">
        <w:t>EDs are not equipped to address long term health and social needs</w:t>
      </w:r>
      <w:r w:rsidR="004B5348">
        <w:t>; this is the role of primary and behavioral health care settings</w:t>
      </w:r>
      <w:r w:rsidR="0054513F">
        <w:t xml:space="preserve">. </w:t>
      </w:r>
      <w:r w:rsidR="004B5348">
        <w:t xml:space="preserve">HCH health centers provide a wide range of services to support PEH.  Both </w:t>
      </w:r>
      <w:r w:rsidR="00525D6F">
        <w:t>HCH h</w:t>
      </w:r>
      <w:r w:rsidR="00725375">
        <w:t xml:space="preserve">ealth centers and EDs are essential parts </w:t>
      </w:r>
      <w:r w:rsidR="004B5348">
        <w:t>of</w:t>
      </w:r>
      <w:r w:rsidR="00725375">
        <w:t xml:space="preserve"> our health </w:t>
      </w:r>
      <w:r w:rsidR="004B5348">
        <w:t xml:space="preserve">care </w:t>
      </w:r>
      <w:r w:rsidR="00725375">
        <w:t xml:space="preserve">system and </w:t>
      </w:r>
      <w:r w:rsidR="007C0323">
        <w:t>offer</w:t>
      </w:r>
      <w:r w:rsidR="00725375">
        <w:t xml:space="preserve"> unique sets of services</w:t>
      </w:r>
      <w:r w:rsidR="00525D6F">
        <w:t xml:space="preserve">. Coordination between </w:t>
      </w:r>
      <w:r w:rsidR="004B5348">
        <w:t>the two</w:t>
      </w:r>
      <w:r w:rsidR="00525D6F">
        <w:t xml:space="preserve"> settings is crucial to decreas</w:t>
      </w:r>
      <w:r w:rsidR="004B5348">
        <w:t>ing</w:t>
      </w:r>
      <w:r w:rsidR="00525D6F">
        <w:t xml:space="preserve"> over utilization of the ED, </w:t>
      </w:r>
      <w:r w:rsidR="0054513F">
        <w:t>i</w:t>
      </w:r>
      <w:r w:rsidR="00DA0F61">
        <w:t>ncreas</w:t>
      </w:r>
      <w:r w:rsidR="004B5348">
        <w:t>ing</w:t>
      </w:r>
      <w:r w:rsidR="00DA0F61">
        <w:t xml:space="preserve"> </w:t>
      </w:r>
      <w:r w:rsidR="0054513F">
        <w:t>access to health centers, and improv</w:t>
      </w:r>
      <w:r w:rsidR="004B5348">
        <w:t>ing</w:t>
      </w:r>
      <w:r w:rsidR="0054513F">
        <w:t xml:space="preserve"> health outcomes. </w:t>
      </w:r>
    </w:p>
    <w:p w14:paraId="6C7CACF2" w14:textId="77777777" w:rsidR="005F1AD6" w:rsidRDefault="005F1AD6" w:rsidP="009037C1">
      <w:pPr>
        <w:spacing w:before="60" w:after="60"/>
      </w:pPr>
    </w:p>
    <w:p w14:paraId="268CDA13" w14:textId="77777777" w:rsidR="00A90FE4" w:rsidRDefault="00A90FE4" w:rsidP="00576BD7">
      <w:pPr>
        <w:spacing w:before="60" w:after="60"/>
        <w:jc w:val="center"/>
        <w:rPr>
          <w:b/>
          <w:bCs/>
        </w:rPr>
      </w:pPr>
    </w:p>
    <w:p w14:paraId="2996186F" w14:textId="77777777" w:rsidR="00A90FE4" w:rsidRDefault="00A90FE4" w:rsidP="00576BD7">
      <w:pPr>
        <w:spacing w:before="60" w:after="60"/>
        <w:jc w:val="center"/>
        <w:rPr>
          <w:b/>
          <w:bCs/>
        </w:rPr>
      </w:pPr>
    </w:p>
    <w:p w14:paraId="301BCAF6" w14:textId="77777777" w:rsidR="00A90FE4" w:rsidRDefault="00A90FE4" w:rsidP="00576BD7">
      <w:pPr>
        <w:spacing w:before="60" w:after="60"/>
        <w:jc w:val="center"/>
        <w:rPr>
          <w:b/>
          <w:bCs/>
        </w:rPr>
      </w:pPr>
    </w:p>
    <w:p w14:paraId="5CB21E64" w14:textId="77777777" w:rsidR="00A90FE4" w:rsidRDefault="00A90FE4" w:rsidP="00576BD7">
      <w:pPr>
        <w:spacing w:before="60" w:after="60"/>
        <w:jc w:val="center"/>
        <w:rPr>
          <w:b/>
          <w:bCs/>
        </w:rPr>
      </w:pPr>
    </w:p>
    <w:p w14:paraId="4204777F" w14:textId="77777777" w:rsidR="00A90FE4" w:rsidRDefault="00A90FE4" w:rsidP="00576BD7">
      <w:pPr>
        <w:spacing w:before="60" w:after="60"/>
        <w:jc w:val="center"/>
        <w:rPr>
          <w:b/>
          <w:bCs/>
        </w:rPr>
      </w:pPr>
    </w:p>
    <w:p w14:paraId="1CD125C0" w14:textId="77777777" w:rsidR="00A90FE4" w:rsidRDefault="00A90FE4" w:rsidP="00576BD7">
      <w:pPr>
        <w:spacing w:before="60" w:after="60"/>
        <w:jc w:val="center"/>
        <w:rPr>
          <w:b/>
          <w:bCs/>
        </w:rPr>
      </w:pPr>
    </w:p>
    <w:p w14:paraId="48E7D399" w14:textId="77777777" w:rsidR="00A90FE4" w:rsidRDefault="00A90FE4" w:rsidP="00576BD7">
      <w:pPr>
        <w:spacing w:before="60" w:after="60"/>
        <w:jc w:val="center"/>
        <w:rPr>
          <w:b/>
          <w:bCs/>
        </w:rPr>
      </w:pPr>
    </w:p>
    <w:p w14:paraId="19692BC9" w14:textId="77777777" w:rsidR="00A90FE4" w:rsidRDefault="00A90FE4" w:rsidP="00576BD7">
      <w:pPr>
        <w:spacing w:before="60" w:after="60"/>
        <w:jc w:val="center"/>
        <w:rPr>
          <w:b/>
          <w:bCs/>
        </w:rPr>
      </w:pPr>
    </w:p>
    <w:p w14:paraId="067BC0A7" w14:textId="77777777" w:rsidR="00A90FE4" w:rsidRDefault="00A90FE4" w:rsidP="00576BD7">
      <w:pPr>
        <w:spacing w:before="60" w:after="60"/>
        <w:jc w:val="center"/>
        <w:rPr>
          <w:b/>
          <w:bCs/>
        </w:rPr>
      </w:pPr>
    </w:p>
    <w:p w14:paraId="5D5687C8" w14:textId="72C18E44" w:rsidR="00576BD7" w:rsidRPr="004D45FE" w:rsidRDefault="00576BD7" w:rsidP="00576BD7">
      <w:pPr>
        <w:spacing w:before="60" w:after="60"/>
        <w:jc w:val="center"/>
        <w:rPr>
          <w:b/>
          <w:bCs/>
        </w:rPr>
      </w:pPr>
      <w:r w:rsidRPr="004D45FE">
        <w:rPr>
          <w:b/>
          <w:bCs/>
        </w:rPr>
        <w:t>References</w:t>
      </w:r>
    </w:p>
    <w:p w14:paraId="4CEF58F7" w14:textId="77777777" w:rsidR="009874DD" w:rsidRPr="004D45FE" w:rsidRDefault="009874DD" w:rsidP="004D45FE">
      <w:pPr>
        <w:spacing w:before="120" w:after="120"/>
        <w:rPr>
          <w:rFonts w:cstheme="minorHAnsi"/>
        </w:rPr>
      </w:pPr>
      <w:proofErr w:type="spellStart"/>
      <w:r w:rsidRPr="004D45FE">
        <w:rPr>
          <w:rFonts w:cstheme="minorHAnsi"/>
        </w:rPr>
        <w:t>Ayano</w:t>
      </w:r>
      <w:proofErr w:type="spellEnd"/>
      <w:r w:rsidRPr="004D45FE">
        <w:rPr>
          <w:rFonts w:cstheme="minorHAnsi"/>
        </w:rPr>
        <w:t xml:space="preserve">, G., Solomon, M., </w:t>
      </w:r>
      <w:proofErr w:type="spellStart"/>
      <w:r w:rsidRPr="004D45FE">
        <w:rPr>
          <w:rFonts w:cstheme="minorHAnsi"/>
        </w:rPr>
        <w:t>Tsegay</w:t>
      </w:r>
      <w:proofErr w:type="spellEnd"/>
      <w:r w:rsidRPr="004D45FE">
        <w:rPr>
          <w:rFonts w:cstheme="minorHAnsi"/>
        </w:rPr>
        <w:t xml:space="preserve">, L., Yohannes, K., &amp; Abraha, M. (2020). A systematic review and meta-analysis of the prevalence of post-traumatic stress disorder among homeless people. </w:t>
      </w:r>
      <w:r w:rsidRPr="004D45FE">
        <w:rPr>
          <w:rFonts w:cstheme="minorHAnsi"/>
          <w:i/>
          <w:iCs/>
        </w:rPr>
        <w:t xml:space="preserve">Psychiatric Quarterly, 91, </w:t>
      </w:r>
      <w:r w:rsidRPr="004D45FE">
        <w:rPr>
          <w:rFonts w:cstheme="minorHAnsi"/>
        </w:rPr>
        <w:t xml:space="preserve">949-963. </w:t>
      </w:r>
    </w:p>
    <w:p w14:paraId="1534C9CF" w14:textId="77777777" w:rsidR="009874DD" w:rsidRPr="004D45FE" w:rsidRDefault="009874DD" w:rsidP="004D45FE">
      <w:pPr>
        <w:spacing w:before="120" w:after="120"/>
        <w:rPr>
          <w:rFonts w:cstheme="minorHAnsi"/>
        </w:rPr>
      </w:pPr>
      <w:r w:rsidRPr="004D45FE">
        <w:rPr>
          <w:rFonts w:cstheme="minorHAnsi"/>
        </w:rPr>
        <w:t xml:space="preserve">Baggett, T. P., O'Connell, J. J., Singer, D. E., &amp; </w:t>
      </w:r>
      <w:proofErr w:type="spellStart"/>
      <w:r w:rsidRPr="004D45FE">
        <w:rPr>
          <w:rFonts w:cstheme="minorHAnsi"/>
        </w:rPr>
        <w:t>Rigotti</w:t>
      </w:r>
      <w:proofErr w:type="spellEnd"/>
      <w:r w:rsidRPr="004D45FE">
        <w:rPr>
          <w:rFonts w:cstheme="minorHAnsi"/>
        </w:rPr>
        <w:t>, N. A. (2010). The unmet health care needs of homeless adults: A national study.</w:t>
      </w:r>
      <w:r w:rsidRPr="004D45FE">
        <w:rPr>
          <w:rFonts w:cstheme="minorHAnsi"/>
          <w:i/>
          <w:iCs/>
        </w:rPr>
        <w:t xml:space="preserve"> American Journal of Public Health, 100</w:t>
      </w:r>
      <w:r w:rsidRPr="004D45FE">
        <w:rPr>
          <w:rFonts w:cstheme="minorHAnsi"/>
        </w:rPr>
        <w:t xml:space="preserve">, 1326-1333. </w:t>
      </w:r>
      <w:hyperlink r:id="rId21" w:history="1">
        <w:r w:rsidRPr="004D45FE">
          <w:rPr>
            <w:rStyle w:val="Hyperlink"/>
            <w:rFonts w:cstheme="minorHAnsi"/>
          </w:rPr>
          <w:t>https://doi.org/10.2105/AJPH.2009.180109</w:t>
        </w:r>
      </w:hyperlink>
      <w:r w:rsidRPr="004D45FE">
        <w:rPr>
          <w:rFonts w:cstheme="minorHAnsi"/>
        </w:rPr>
        <w:t xml:space="preserve"> </w:t>
      </w:r>
    </w:p>
    <w:p w14:paraId="3712CF62" w14:textId="1A2082D7" w:rsidR="004D45FE" w:rsidRDefault="004D45FE" w:rsidP="31A840C9">
      <w:pPr>
        <w:spacing w:before="120" w:after="120"/>
      </w:pPr>
      <w:r w:rsidRPr="004D45FE">
        <w:t xml:space="preserve">Fazel, S., Geddes, J. R., &amp; </w:t>
      </w:r>
      <w:proofErr w:type="spellStart"/>
      <w:r w:rsidRPr="004D45FE">
        <w:t>Kushel</w:t>
      </w:r>
      <w:proofErr w:type="spellEnd"/>
      <w:r w:rsidRPr="004D45FE">
        <w:t xml:space="preserve">, M. (2014). The health of homeless people in high-income countries: Descriptive epidemiology, health consequences, and clinical and policy recommendations. </w:t>
      </w:r>
      <w:r w:rsidRPr="004D45FE">
        <w:rPr>
          <w:i/>
          <w:iCs/>
        </w:rPr>
        <w:t>Lancet, 384</w:t>
      </w:r>
      <w:r w:rsidRPr="004D45FE">
        <w:t>(9953), 1529-1540. https://doi.org/</w:t>
      </w:r>
      <w:hyperlink r:id="rId22" w:history="1">
        <w:r w:rsidRPr="004D45FE">
          <w:rPr>
            <w:rStyle w:val="Hyperlink"/>
            <w:color w:val="2F4A8B"/>
          </w:rPr>
          <w:t>10.1016/S0140-6736(14)61132-6</w:t>
        </w:r>
      </w:hyperlink>
      <w:r w:rsidRPr="004D45FE">
        <w:t xml:space="preserve"> </w:t>
      </w:r>
      <w:r w:rsidRPr="31A840C9">
        <w:t>Harm Reduction Coalition. (2022). Principles of harm reduction. National Harm Reduction Coalition. https://harmreduction.org/about-us/principles-of-harm-reduction/</w:t>
      </w:r>
    </w:p>
    <w:p w14:paraId="56CE79DB" w14:textId="52AFA326" w:rsidR="004D45FE" w:rsidRDefault="004D45FE" w:rsidP="31A840C9">
      <w:pPr>
        <w:spacing w:before="120" w:after="120"/>
      </w:pPr>
      <w:proofErr w:type="spellStart"/>
      <w:r w:rsidRPr="004D45FE">
        <w:t>Feigal</w:t>
      </w:r>
      <w:proofErr w:type="spellEnd"/>
      <w:r w:rsidRPr="004D45FE">
        <w:t xml:space="preserve">, J., Park, B., Bramante, C., Nordgaard, C., </w:t>
      </w:r>
      <w:proofErr w:type="spellStart"/>
      <w:r w:rsidRPr="004D45FE">
        <w:t>Menk</w:t>
      </w:r>
      <w:proofErr w:type="spellEnd"/>
      <w:r w:rsidRPr="004D45FE">
        <w:t>, J., &amp; Song, J. (2014).</w:t>
      </w:r>
      <w:r>
        <w:t xml:space="preserve"> </w:t>
      </w:r>
      <w:r w:rsidRPr="004D45FE">
        <w:t>Homelessness and discharge delays from an urban safety net hospital. Public</w:t>
      </w:r>
      <w:r>
        <w:t xml:space="preserve"> H</w:t>
      </w:r>
      <w:r w:rsidRPr="004D45FE">
        <w:t>ealth, 128(11), 1033-1035.</w:t>
      </w:r>
    </w:p>
    <w:p w14:paraId="175EC2D4" w14:textId="04C34D6A" w:rsidR="004D45FE" w:rsidRDefault="004D45FE" w:rsidP="004D45FE">
      <w:pPr>
        <w:spacing w:before="120" w:after="120"/>
        <w:rPr>
          <w:rFonts w:cstheme="minorHAnsi"/>
        </w:rPr>
      </w:pPr>
      <w:proofErr w:type="spellStart"/>
      <w:r w:rsidRPr="004D45FE">
        <w:rPr>
          <w:rFonts w:cstheme="minorHAnsi"/>
        </w:rPr>
        <w:t>Kushel</w:t>
      </w:r>
      <w:proofErr w:type="spellEnd"/>
      <w:r w:rsidRPr="004D45FE">
        <w:rPr>
          <w:rFonts w:cstheme="minorHAnsi"/>
        </w:rPr>
        <w:t xml:space="preserve">, M. B., Perry, S., </w:t>
      </w:r>
      <w:proofErr w:type="spellStart"/>
      <w:r w:rsidRPr="004D45FE">
        <w:rPr>
          <w:rFonts w:cstheme="minorHAnsi"/>
        </w:rPr>
        <w:t>Bangsberg</w:t>
      </w:r>
      <w:proofErr w:type="spellEnd"/>
      <w:r w:rsidRPr="004D45FE">
        <w:rPr>
          <w:rFonts w:cstheme="minorHAnsi"/>
        </w:rPr>
        <w:t>, D., Clark, R., &amp; Moss, A. R. (2002). Emergency department use among the homeless and marginally housed: results from a community-based study. American journal of public health, 92(5), 778-784.</w:t>
      </w:r>
    </w:p>
    <w:p w14:paraId="0790B375" w14:textId="7B44BEF5" w:rsidR="009874DD" w:rsidRPr="004D45FE" w:rsidRDefault="009874DD" w:rsidP="004D45FE">
      <w:pPr>
        <w:spacing w:before="120" w:after="120"/>
        <w:rPr>
          <w:rFonts w:cstheme="minorHAnsi"/>
        </w:rPr>
      </w:pPr>
      <w:r w:rsidRPr="004D45FE">
        <w:rPr>
          <w:rFonts w:cstheme="minorHAnsi"/>
        </w:rPr>
        <w:t xml:space="preserve">LeBrun- Harris, L. A., Baggett, T. P., Jenkins, D. M., </w:t>
      </w:r>
      <w:proofErr w:type="spellStart"/>
      <w:r w:rsidRPr="004D45FE">
        <w:rPr>
          <w:rFonts w:cstheme="minorHAnsi"/>
        </w:rPr>
        <w:t>Sripipatana</w:t>
      </w:r>
      <w:proofErr w:type="spellEnd"/>
      <w:r w:rsidRPr="004D45FE">
        <w:rPr>
          <w:rFonts w:cstheme="minorHAnsi"/>
        </w:rPr>
        <w:t xml:space="preserve">, A., Sharma, R., Hayashi, A. S., … Ngo-Metzger, Q. (2013). Health status and health care experience among homeless patients in federally supported health centers: Findings from the 2009 patient survey. </w:t>
      </w:r>
      <w:r w:rsidRPr="004D45FE">
        <w:rPr>
          <w:rFonts w:cstheme="minorHAnsi"/>
          <w:i/>
          <w:iCs/>
        </w:rPr>
        <w:t>Health Services Research, 48</w:t>
      </w:r>
      <w:r w:rsidRPr="004D45FE">
        <w:rPr>
          <w:rFonts w:cstheme="minorHAnsi"/>
        </w:rPr>
        <w:t xml:space="preserve">, 992-1017. </w:t>
      </w:r>
      <w:hyperlink r:id="rId23" w:history="1">
        <w:r w:rsidRPr="004D45FE">
          <w:rPr>
            <w:rStyle w:val="Hyperlink"/>
            <w:rFonts w:cstheme="minorHAnsi"/>
          </w:rPr>
          <w:t>https://doi.org/10.1111/1475-6773.12009</w:t>
        </w:r>
      </w:hyperlink>
      <w:r w:rsidRPr="004D45FE">
        <w:rPr>
          <w:rFonts w:cstheme="minorHAnsi"/>
        </w:rPr>
        <w:t xml:space="preserve"> </w:t>
      </w:r>
    </w:p>
    <w:p w14:paraId="46B5C632" w14:textId="77777777" w:rsidR="009874DD" w:rsidRDefault="009874DD" w:rsidP="00C42F5A">
      <w:pPr>
        <w:spacing w:before="120" w:after="120"/>
        <w:rPr>
          <w:rFonts w:cstheme="minorHAnsi"/>
        </w:rPr>
      </w:pPr>
      <w:proofErr w:type="spellStart"/>
      <w:r w:rsidRPr="004D45FE">
        <w:rPr>
          <w:rFonts w:cstheme="minorHAnsi"/>
        </w:rPr>
        <w:t>Magwood</w:t>
      </w:r>
      <w:proofErr w:type="spellEnd"/>
      <w:r w:rsidRPr="004D45FE">
        <w:rPr>
          <w:rFonts w:cstheme="minorHAnsi"/>
        </w:rPr>
        <w:t xml:space="preserve">, O., </w:t>
      </w:r>
      <w:proofErr w:type="spellStart"/>
      <w:r w:rsidRPr="004D45FE">
        <w:rPr>
          <w:rFonts w:cstheme="minorHAnsi"/>
        </w:rPr>
        <w:t>Leki</w:t>
      </w:r>
      <w:proofErr w:type="spellEnd"/>
      <w:r w:rsidRPr="004D45FE">
        <w:rPr>
          <w:rFonts w:cstheme="minorHAnsi"/>
        </w:rPr>
        <w:t xml:space="preserve">, V. Y., </w:t>
      </w:r>
      <w:proofErr w:type="spellStart"/>
      <w:r w:rsidRPr="004D45FE">
        <w:rPr>
          <w:rFonts w:cstheme="minorHAnsi"/>
        </w:rPr>
        <w:t>Kpade</w:t>
      </w:r>
      <w:proofErr w:type="spellEnd"/>
      <w:r w:rsidRPr="004D45FE">
        <w:rPr>
          <w:rFonts w:cstheme="minorHAnsi"/>
        </w:rPr>
        <w:t xml:space="preserve">, V., Saad, A., </w:t>
      </w:r>
      <w:proofErr w:type="spellStart"/>
      <w:r w:rsidRPr="004D45FE">
        <w:rPr>
          <w:rFonts w:cstheme="minorHAnsi"/>
        </w:rPr>
        <w:t>Alkhateeb</w:t>
      </w:r>
      <w:proofErr w:type="spellEnd"/>
      <w:r w:rsidRPr="004D45FE">
        <w:rPr>
          <w:rFonts w:cstheme="minorHAnsi"/>
        </w:rPr>
        <w:t xml:space="preserve">, Q., </w:t>
      </w:r>
      <w:proofErr w:type="spellStart"/>
      <w:r w:rsidRPr="004D45FE">
        <w:rPr>
          <w:rFonts w:cstheme="minorHAnsi"/>
        </w:rPr>
        <w:t>Gebremeskel</w:t>
      </w:r>
      <w:proofErr w:type="spellEnd"/>
      <w:r w:rsidRPr="004D45FE">
        <w:rPr>
          <w:rFonts w:cstheme="minorHAnsi"/>
        </w:rPr>
        <w:t xml:space="preserve">, A., … </w:t>
      </w:r>
      <w:proofErr w:type="spellStart"/>
      <w:r w:rsidRPr="004D45FE">
        <w:rPr>
          <w:rFonts w:cstheme="minorHAnsi"/>
        </w:rPr>
        <w:t>Pottie</w:t>
      </w:r>
      <w:proofErr w:type="spellEnd"/>
      <w:r w:rsidRPr="004D45FE">
        <w:rPr>
          <w:rFonts w:cstheme="minorHAnsi"/>
        </w:rPr>
        <w:t xml:space="preserve">, K. (2019) Common trust and personal safety issues: A systematic review on the acceptability of health and social interventions for persons with lived experience of homelessness. </w:t>
      </w:r>
      <w:proofErr w:type="spellStart"/>
      <w:r w:rsidRPr="004D45FE">
        <w:rPr>
          <w:rFonts w:cstheme="minorHAnsi"/>
          <w:i/>
          <w:iCs/>
        </w:rPr>
        <w:t>PLoS</w:t>
      </w:r>
      <w:proofErr w:type="spellEnd"/>
      <w:r w:rsidRPr="004D45FE">
        <w:rPr>
          <w:rFonts w:cstheme="minorHAnsi"/>
          <w:i/>
          <w:iCs/>
        </w:rPr>
        <w:t xml:space="preserve"> ONE 14</w:t>
      </w:r>
      <w:r w:rsidRPr="004D45FE">
        <w:rPr>
          <w:rFonts w:cstheme="minorHAnsi"/>
        </w:rPr>
        <w:t xml:space="preserve">(12): e0226306. </w:t>
      </w:r>
      <w:hyperlink r:id="rId24" w:history="1">
        <w:r w:rsidRPr="004D45FE">
          <w:rPr>
            <w:rStyle w:val="Hyperlink"/>
            <w:rFonts w:cstheme="minorHAnsi"/>
          </w:rPr>
          <w:t>https://doi.org/10.1371/journal.pone.0226306</w:t>
        </w:r>
      </w:hyperlink>
      <w:r w:rsidRPr="004D45FE">
        <w:rPr>
          <w:rFonts w:cstheme="minorHAnsi"/>
        </w:rPr>
        <w:t xml:space="preserve"> </w:t>
      </w:r>
    </w:p>
    <w:p w14:paraId="3BD41298" w14:textId="02FFF3F5" w:rsidR="006E56C8" w:rsidRPr="004D45FE" w:rsidRDefault="00FB6EEE" w:rsidP="004D45FE">
      <w:pPr>
        <w:spacing w:before="120" w:after="120"/>
        <w:rPr>
          <w:rFonts w:cstheme="minorHAnsi"/>
        </w:rPr>
      </w:pPr>
      <w:proofErr w:type="spellStart"/>
      <w:r>
        <w:rPr>
          <w:rFonts w:cstheme="minorHAnsi"/>
        </w:rPr>
        <w:t>Meinbresse</w:t>
      </w:r>
      <w:proofErr w:type="spellEnd"/>
      <w:r>
        <w:rPr>
          <w:rFonts w:cstheme="minorHAnsi"/>
        </w:rPr>
        <w:t>, M.</w:t>
      </w:r>
      <w:r w:rsidR="00616908">
        <w:rPr>
          <w:rFonts w:cstheme="minorHAnsi"/>
        </w:rPr>
        <w:t xml:space="preserve">, Brinkley-Rubinstein, L., </w:t>
      </w:r>
      <w:proofErr w:type="spellStart"/>
      <w:r w:rsidR="00616908">
        <w:rPr>
          <w:rFonts w:cstheme="minorHAnsi"/>
        </w:rPr>
        <w:t>Grassette</w:t>
      </w:r>
      <w:proofErr w:type="spellEnd"/>
      <w:r w:rsidR="00616908">
        <w:rPr>
          <w:rFonts w:cstheme="minorHAnsi"/>
        </w:rPr>
        <w:t xml:space="preserve">, A., Benson, J., Hall, C., Hamilton, R., Malott, M., &amp; Jenkins, D. (2014). </w:t>
      </w:r>
      <w:r w:rsidR="009B477E">
        <w:rPr>
          <w:rFonts w:cstheme="minorHAnsi"/>
        </w:rPr>
        <w:t xml:space="preserve">Exploring the experiences of violence among individuals who are homeless using a consumer-led approach. </w:t>
      </w:r>
      <w:r w:rsidR="009B477E">
        <w:rPr>
          <w:rFonts w:cstheme="minorHAnsi"/>
          <w:i/>
          <w:iCs/>
        </w:rPr>
        <w:t xml:space="preserve">Violence and Victims, 29(1), </w:t>
      </w:r>
      <w:r w:rsidR="00F3092F">
        <w:rPr>
          <w:rFonts w:cstheme="minorHAnsi"/>
        </w:rPr>
        <w:t xml:space="preserve">122-136. </w:t>
      </w:r>
      <w:r w:rsidR="00D025D8">
        <w:rPr>
          <w:rFonts w:cstheme="minorHAnsi"/>
        </w:rPr>
        <w:t xml:space="preserve"> </w:t>
      </w:r>
      <w:r w:rsidR="00D025D8" w:rsidRPr="00D025D8">
        <w:rPr>
          <w:rFonts w:cstheme="minorHAnsi"/>
        </w:rPr>
        <w:t>https://nhchc.org/wp-content/uploads/2019/08/vv-29-1_ptr_a8_122-136.pdf</w:t>
      </w:r>
    </w:p>
    <w:p w14:paraId="6726D899" w14:textId="3DFAD1F1" w:rsidR="00EB2FC3" w:rsidRDefault="00EB2FC3" w:rsidP="00C42F5A">
      <w:pPr>
        <w:spacing w:before="120" w:after="120"/>
        <w:rPr>
          <w:rFonts w:cstheme="minorHAnsi"/>
        </w:rPr>
      </w:pPr>
      <w:r w:rsidRPr="00E330E8">
        <w:rPr>
          <w:rFonts w:cstheme="minorHAnsi"/>
        </w:rPr>
        <w:t xml:space="preserve">National Health Care for the Homeless Council. (2019). </w:t>
      </w:r>
      <w:r w:rsidRPr="00E330E8">
        <w:rPr>
          <w:rFonts w:cstheme="minorHAnsi"/>
          <w:i/>
          <w:iCs/>
        </w:rPr>
        <w:t xml:space="preserve">Homelessness and Health: What’s the Connection? </w:t>
      </w:r>
      <w:hyperlink r:id="rId25" w:history="1">
        <w:r w:rsidR="00203230" w:rsidRPr="004D45FE">
          <w:rPr>
            <w:rStyle w:val="Hyperlink"/>
            <w:rFonts w:cstheme="minorHAnsi"/>
          </w:rPr>
          <w:t>https://nhchc.org/wp-content/uploads/2019/08/homelessness-and-health.pdf</w:t>
        </w:r>
      </w:hyperlink>
    </w:p>
    <w:p w14:paraId="3C81126F" w14:textId="230DB70A" w:rsidR="00203230" w:rsidRPr="00E330E8" w:rsidRDefault="00203230" w:rsidP="004D45FE">
      <w:pPr>
        <w:spacing w:before="120" w:after="120"/>
        <w:rPr>
          <w:rFonts w:cstheme="minorHAnsi"/>
        </w:rPr>
      </w:pPr>
      <w:r w:rsidRPr="009D04E2">
        <w:rPr>
          <w:rFonts w:cstheme="minorHAnsi"/>
        </w:rPr>
        <w:t>National Health Care for the Homeless Council. (20</w:t>
      </w:r>
      <w:r>
        <w:rPr>
          <w:rFonts w:cstheme="minorHAnsi"/>
        </w:rPr>
        <w:t>07</w:t>
      </w:r>
      <w:r w:rsidRPr="009D04E2">
        <w:rPr>
          <w:rFonts w:cstheme="minorHAnsi"/>
        </w:rPr>
        <w:t xml:space="preserve">). </w:t>
      </w:r>
      <w:r w:rsidR="000F0018">
        <w:rPr>
          <w:rFonts w:cstheme="minorHAnsi"/>
          <w:i/>
          <w:iCs/>
        </w:rPr>
        <w:t>Exposure Related Conditions:</w:t>
      </w:r>
      <w:r w:rsidR="001073A9">
        <w:rPr>
          <w:rFonts w:cstheme="minorHAnsi"/>
          <w:i/>
          <w:iCs/>
        </w:rPr>
        <w:t xml:space="preserve"> Symptoms and Prevention Strategies. </w:t>
      </w:r>
      <w:hyperlink r:id="rId26" w:history="1">
        <w:r w:rsidR="009B3B46" w:rsidRPr="004D45FE">
          <w:rPr>
            <w:rStyle w:val="Hyperlink"/>
          </w:rPr>
          <w:t>https://nhchc.org/wp-content/uploads/2019/08/Dec2007HealingHands.pdf</w:t>
        </w:r>
      </w:hyperlink>
      <w:r w:rsidR="009B3B46">
        <w:rPr>
          <w:rFonts w:cstheme="minorHAnsi"/>
        </w:rPr>
        <w:t xml:space="preserve"> </w:t>
      </w:r>
    </w:p>
    <w:p w14:paraId="31470ADE" w14:textId="05F80CB6" w:rsidR="004D45FE" w:rsidRDefault="004D45FE" w:rsidP="004D45FE">
      <w:pPr>
        <w:spacing w:before="120" w:after="120"/>
        <w:rPr>
          <w:rFonts w:cstheme="minorHAnsi"/>
        </w:rPr>
      </w:pPr>
      <w:proofErr w:type="spellStart"/>
      <w:r w:rsidRPr="004D45FE">
        <w:rPr>
          <w:rFonts w:cstheme="minorHAnsi"/>
        </w:rPr>
        <w:t>Schappert</w:t>
      </w:r>
      <w:proofErr w:type="spellEnd"/>
      <w:r w:rsidRPr="004D45FE">
        <w:rPr>
          <w:rFonts w:cstheme="minorHAnsi"/>
        </w:rPr>
        <w:t xml:space="preserve">, S. M., Santo, L., &amp; Ashman, J. J. (2020). </w:t>
      </w:r>
      <w:r w:rsidR="00681C50" w:rsidRPr="004D45FE">
        <w:rPr>
          <w:rFonts w:cstheme="minorHAnsi"/>
        </w:rPr>
        <w:t>Quick stats</w:t>
      </w:r>
      <w:r w:rsidRPr="004D45FE">
        <w:rPr>
          <w:rFonts w:cstheme="minorHAnsi"/>
        </w:rPr>
        <w:t>: Rate of emergency department (ED) visits, by homeless status and geographic region-National Hospital Ambulatory Medical Care Survey, United States, 2015-2018. MMWR: Morbidity and mortality weekly report, 69(50), 1931-1931.</w:t>
      </w:r>
    </w:p>
    <w:p w14:paraId="33EC5946" w14:textId="0E2B6179" w:rsidR="007C0D0F" w:rsidRPr="004D45FE" w:rsidRDefault="007C0D0F" w:rsidP="004D45FE">
      <w:pPr>
        <w:spacing w:before="120" w:after="120"/>
        <w:rPr>
          <w:rFonts w:cstheme="minorHAnsi"/>
        </w:rPr>
      </w:pPr>
      <w:r w:rsidRPr="004D45FE">
        <w:rPr>
          <w:rFonts w:cstheme="minorHAnsi"/>
        </w:rPr>
        <w:lastRenderedPageBreak/>
        <w:t xml:space="preserve">Stubbs, J.L., Thornton, A.E., </w:t>
      </w:r>
      <w:proofErr w:type="spellStart"/>
      <w:r w:rsidRPr="004D45FE">
        <w:rPr>
          <w:rFonts w:cstheme="minorHAnsi"/>
        </w:rPr>
        <w:t>Sevick</w:t>
      </w:r>
      <w:proofErr w:type="spellEnd"/>
      <w:r w:rsidRPr="004D45FE">
        <w:rPr>
          <w:rFonts w:cstheme="minorHAnsi"/>
        </w:rPr>
        <w:t xml:space="preserve">, J.M., Silverberg, N.D., Barr, A.M., </w:t>
      </w:r>
      <w:proofErr w:type="spellStart"/>
      <w:r w:rsidRPr="004D45FE">
        <w:rPr>
          <w:rFonts w:cstheme="minorHAnsi"/>
        </w:rPr>
        <w:t>Honer</w:t>
      </w:r>
      <w:proofErr w:type="spellEnd"/>
      <w:r w:rsidRPr="004D45FE">
        <w:rPr>
          <w:rFonts w:cstheme="minorHAnsi"/>
        </w:rPr>
        <w:t xml:space="preserve">, W.G., &amp; Panenka, W.J. (2019). Traumatic brain injury in homeless and marginally housed individuals: A systematic review and meta-analysis. </w:t>
      </w:r>
      <w:r w:rsidRPr="004D45FE">
        <w:rPr>
          <w:rFonts w:cstheme="minorHAnsi"/>
          <w:i/>
          <w:iCs/>
        </w:rPr>
        <w:t>The Lancet Public Health</w:t>
      </w:r>
      <w:r w:rsidRPr="004D45FE">
        <w:rPr>
          <w:rFonts w:cstheme="minorHAnsi"/>
        </w:rPr>
        <w:t xml:space="preserve">, </w:t>
      </w:r>
      <w:r w:rsidRPr="004D45FE">
        <w:rPr>
          <w:rFonts w:cstheme="minorHAnsi"/>
          <w:i/>
          <w:iCs/>
        </w:rPr>
        <w:t>5</w:t>
      </w:r>
      <w:r w:rsidRPr="004D45FE">
        <w:rPr>
          <w:rFonts w:cstheme="minorHAnsi"/>
        </w:rPr>
        <w:t xml:space="preserve">(1), e19-e32. </w:t>
      </w:r>
      <w:hyperlink r:id="rId27" w:history="1">
        <w:r w:rsidRPr="004D45FE">
          <w:rPr>
            <w:rStyle w:val="Hyperlink"/>
            <w:rFonts w:cstheme="minorHAnsi"/>
          </w:rPr>
          <w:t>https://doi.org/</w:t>
        </w:r>
      </w:hyperlink>
      <w:hyperlink r:id="rId28" w:history="1">
        <w:r w:rsidRPr="004D45FE">
          <w:rPr>
            <w:rStyle w:val="Hyperlink"/>
            <w:rFonts w:cstheme="minorHAnsi"/>
          </w:rPr>
          <w:t>10.1016/S2468-2667(19)30188-4</w:t>
        </w:r>
      </w:hyperlink>
      <w:r w:rsidRPr="004D45FE">
        <w:rPr>
          <w:rFonts w:cstheme="minorHAnsi"/>
          <w:u w:val="single"/>
        </w:rPr>
        <w:t xml:space="preserve"> </w:t>
      </w:r>
    </w:p>
    <w:p w14:paraId="11D4F761" w14:textId="19B6667D" w:rsidR="004D45FE" w:rsidRPr="009037C1" w:rsidRDefault="005D5AFB" w:rsidP="009037C1">
      <w:pPr>
        <w:spacing w:before="60" w:after="60"/>
      </w:pPr>
      <w:r>
        <w:rPr>
          <w:noProof/>
        </w:rPr>
        <mc:AlternateContent>
          <mc:Choice Requires="wps">
            <w:drawing>
              <wp:anchor distT="0" distB="0" distL="114300" distR="114300" simplePos="0" relativeHeight="251659264" behindDoc="0" locked="0" layoutInCell="1" allowOverlap="1" wp14:anchorId="05868C1A" wp14:editId="592589F2">
                <wp:simplePos x="0" y="0"/>
                <wp:positionH relativeFrom="margin">
                  <wp:align>center</wp:align>
                </wp:positionH>
                <wp:positionV relativeFrom="margin">
                  <wp:posOffset>7274560</wp:posOffset>
                </wp:positionV>
                <wp:extent cx="5013960" cy="1287780"/>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5013960" cy="1287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FB7DD8" w14:textId="77777777" w:rsidR="005D5AFB" w:rsidRPr="005D5AFB" w:rsidRDefault="005D5AFB" w:rsidP="005D5AFB">
                            <w:pPr>
                              <w:pStyle w:val="NormalWeb"/>
                              <w:jc w:val="center"/>
                              <w:rPr>
                                <w:rFonts w:asciiTheme="minorHAnsi" w:hAnsiTheme="minorHAnsi" w:cstheme="minorHAnsi"/>
                                <w:i/>
                                <w:color w:val="404040" w:themeColor="text1" w:themeTint="BF"/>
                                <w:sz w:val="18"/>
                                <w:szCs w:val="18"/>
                              </w:rPr>
                            </w:pPr>
                            <w:r w:rsidRPr="005D5AFB">
                              <w:rPr>
                                <w:rFonts w:asciiTheme="minorHAnsi" w:hAnsiTheme="minorHAnsi" w:cstheme="minorHAnsi"/>
                                <w:i/>
                                <w:color w:val="404040" w:themeColor="text1" w:themeTint="BF"/>
                                <w:sz w:val="18"/>
                                <w:szCs w:val="18"/>
                              </w:rPr>
                              <w:t>This project is supported by the Health Resources and Services Administration (HRSA) of the U.S. Department of Health and Human Services (HHS) as part of awards totaling $2,792,647 with 0 percentage financed with non-governmental sources. The contents are those of the author(s) and do not necessarily represent the official views of, nor an endorsement, by HRSA, HHS, or the U.S. Government. For more information, please visit HRSA.gov</w:t>
                            </w:r>
                          </w:p>
                          <w:p w14:paraId="7D179C36" w14:textId="4F3A5710" w:rsidR="005D5AFB" w:rsidRPr="005D5AFB" w:rsidRDefault="005D5AFB" w:rsidP="005D5AFB">
                            <w:pPr>
                              <w:pStyle w:val="NormalWeb"/>
                              <w:jc w:val="center"/>
                              <w:rPr>
                                <w:rFonts w:asciiTheme="minorHAnsi" w:hAnsiTheme="minorHAnsi" w:cstheme="minorHAnsi"/>
                                <w:i/>
                                <w:color w:val="404040" w:themeColor="text1" w:themeTint="BF"/>
                                <w:sz w:val="18"/>
                                <w:szCs w:val="18"/>
                              </w:rPr>
                            </w:pPr>
                            <w:r w:rsidRPr="005D5AFB">
                              <w:rPr>
                                <w:rFonts w:asciiTheme="minorHAnsi" w:hAnsiTheme="minorHAnsi" w:cstheme="minorHAnsi"/>
                                <w:i/>
                                <w:color w:val="404040" w:themeColor="text1" w:themeTint="BF"/>
                                <w:sz w:val="18"/>
                                <w:szCs w:val="18"/>
                              </w:rPr>
                              <w:t>National Health Care for the Homeless Council (NHCHC) HRSA-funded National Training and Technical Assistance Partners (NTTAPs)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68C1A" id="Rectangle 7" o:spid="_x0000_s1026" style="position:absolute;margin-left:0;margin-top:572.8pt;width:394.8pt;height:101.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ydcgIAAEAFAAAOAAAAZHJzL2Uyb0RvYy54bWysVE1v2zAMvQ/YfxB0X21n/QzqFEGLDgOK&#10;tmg79KzIUm1AFjVKiZ39+lGy43RtscOwHBxKJB+pp0edX/StYRuFvgFb8uIg50xZCVVjX0r+4+n6&#10;yylnPghbCQNWlXyrPL9YfP503rm5mkENplLICMT6eedKXofg5lnmZa1a4Q/AKUtODdiKQEt8ySoU&#10;HaG3Jpvl+XHWAVYOQSrvafdqcPJFwtdayXCntVeBmZJTbyF9MX1X8ZstzsX8BYWrGzm2If6hi1Y0&#10;lopOUFciCLbG5h1U20gEDzocSGgz0LqRKp2BTlPkb07zWAun0lmIHO8mmvz/g5W3m0d3j0RD5/zc&#10;kxlP0Wts4z/1x/pE1nYiS/WBSdo8youvZ8fEqSRfMTs9OTlNdGb7dIc+fFPQsmiUHOk2Eklic+MD&#10;laTQXUisZuG6MSbdiLF/bFBg3Mn2PSYrbI2KccY+KM2airqapQJJPurSINsIunghpbKhGFy1qNSw&#10;fZTTLyqA4KeMtEqAEVlTQxP2CBCl+R57gBnjY6pK6puS8781NiRPGaky2DAlt40F/AjA0KnGykP8&#10;jqSBmshS6Fc9hURzBdX2HhnCMAbeyeuGbuZG+HAvkHRPt0mzHO7oow10JYfR4qwG/PXRfownOZKX&#10;s47mqOT+51qg4sx8tyTUs+LwMA5eWhwencxoga89q9ceu24vgW6soFfDyWTG+GB2pkZon2nkl7Eq&#10;uYSVVLvkYWdehmG66cmQarlMQTRqToQb++hkhI70Rt099c8C3SjOQLq+hd3EifkbjQ6xMdPCch1A&#10;N0nAe1ZH4mlMk4LGJyW+A6/XKWr/8C1+AwAA//8DAFBLAwQUAAYACAAAACEAQUMfpN8AAAAKAQAA&#10;DwAAAGRycy9kb3ducmV2LnhtbEyPzU7DQAyE70i8w8pI3OimEEKaZlNVIE78SLSoZzdrkoisN8pu&#10;2/TtMSe42TPW+JtyNbleHWkMnWcD81kCirj2tuPGwOf2+SYHFSKyxd4zGThTgFV1eVFiYf2JP+i4&#10;iY2SEA4FGmhjHAqtQ92SwzDzA7F4X350GGUdG21HPEm46/VtkmTaYcfyocWBHluqvzcHZ2DxNu5e&#10;1925zrLg0xf7/hQT3BpzfTWtl6AiTfHvGH7xBR0qYdr7A9ugegNSJIo6T+8zUOI/5AsZ9iLdpXkK&#10;uir1/wrVDwAAAP//AwBQSwECLQAUAAYACAAAACEAtoM4kv4AAADhAQAAEwAAAAAAAAAAAAAAAAAA&#10;AAAAW0NvbnRlbnRfVHlwZXNdLnhtbFBLAQItABQABgAIAAAAIQA4/SH/1gAAAJQBAAALAAAAAAAA&#10;AAAAAAAAAC8BAABfcmVscy8ucmVsc1BLAQItABQABgAIAAAAIQC5LnydcgIAAEAFAAAOAAAAAAAA&#10;AAAAAAAAAC4CAABkcnMvZTJvRG9jLnhtbFBLAQItABQABgAIAAAAIQBBQx+k3wAAAAoBAAAPAAAA&#10;AAAAAAAAAAAAAMwEAABkcnMvZG93bnJldi54bWxQSwUGAAAAAAQABADzAAAA2AUAAAAA&#10;" filled="f" stroked="f" strokeweight="1pt">
                <v:textbox>
                  <w:txbxContent>
                    <w:p w14:paraId="5AFB7DD8" w14:textId="77777777" w:rsidR="005D5AFB" w:rsidRPr="005D5AFB" w:rsidRDefault="005D5AFB" w:rsidP="005D5AFB">
                      <w:pPr>
                        <w:pStyle w:val="NormalWeb"/>
                        <w:jc w:val="center"/>
                        <w:rPr>
                          <w:rFonts w:asciiTheme="minorHAnsi" w:hAnsiTheme="minorHAnsi" w:cstheme="minorHAnsi"/>
                          <w:i/>
                          <w:color w:val="404040" w:themeColor="text1" w:themeTint="BF"/>
                          <w:sz w:val="18"/>
                          <w:szCs w:val="18"/>
                        </w:rPr>
                      </w:pPr>
                      <w:r w:rsidRPr="005D5AFB">
                        <w:rPr>
                          <w:rFonts w:asciiTheme="minorHAnsi" w:hAnsiTheme="minorHAnsi" w:cstheme="minorHAnsi"/>
                          <w:i/>
                          <w:color w:val="404040" w:themeColor="text1" w:themeTint="BF"/>
                          <w:sz w:val="18"/>
                          <w:szCs w:val="18"/>
                        </w:rPr>
                        <w:t>This project is supported by the Health Resources and Services Administration (HRSA) of the U.S. Department of Health and Human Services (HHS) as part of awards totaling $2,792,647 with 0 percentage financed with non-governmental sources. The contents are those of the author(s) and do not necessarily represent the official views of, nor an endorsement, by HRSA, HHS, or the U.S. Government. For more information, please visit HRSA.gov</w:t>
                      </w:r>
                    </w:p>
                    <w:p w14:paraId="7D179C36" w14:textId="4F3A5710" w:rsidR="005D5AFB" w:rsidRPr="005D5AFB" w:rsidRDefault="005D5AFB" w:rsidP="005D5AFB">
                      <w:pPr>
                        <w:pStyle w:val="NormalWeb"/>
                        <w:jc w:val="center"/>
                        <w:rPr>
                          <w:rFonts w:asciiTheme="minorHAnsi" w:hAnsiTheme="minorHAnsi" w:cstheme="minorHAnsi"/>
                          <w:i/>
                          <w:color w:val="404040" w:themeColor="text1" w:themeTint="BF"/>
                          <w:sz w:val="18"/>
                          <w:szCs w:val="18"/>
                        </w:rPr>
                      </w:pPr>
                      <w:r w:rsidRPr="005D5AFB">
                        <w:rPr>
                          <w:rFonts w:asciiTheme="minorHAnsi" w:hAnsiTheme="minorHAnsi" w:cstheme="minorHAnsi"/>
                          <w:i/>
                          <w:color w:val="404040" w:themeColor="text1" w:themeTint="BF"/>
                          <w:sz w:val="18"/>
                          <w:szCs w:val="18"/>
                        </w:rPr>
                        <w:t>National Health Care for the Homeless Council (NHCHC) HRSA-funded National Training and Technical Assistance Partners (NTTAPs)</w:t>
                      </w:r>
                    </w:p>
                  </w:txbxContent>
                </v:textbox>
                <w10:wrap type="square" anchorx="margin" anchory="margin"/>
              </v:rect>
            </w:pict>
          </mc:Fallback>
        </mc:AlternateContent>
      </w:r>
      <w:proofErr w:type="spellStart"/>
      <w:r w:rsidR="004D45FE" w:rsidRPr="004D45FE">
        <w:t>Wadhera</w:t>
      </w:r>
      <w:proofErr w:type="spellEnd"/>
      <w:r w:rsidR="004D45FE" w:rsidRPr="004D45FE">
        <w:t>, R. K., Choi, E., Shen, C., Yeh, R. W., &amp; Maddox, K. E. J. (2019). Trends, causes, and outcomes of hospitalizations for homeless individuals: a retrospective cohort study. Medical care, 57(1), 21.</w:t>
      </w:r>
    </w:p>
    <w:sectPr w:rsidR="004D45FE" w:rsidRPr="009037C1" w:rsidSect="00896E21">
      <w:headerReference w:type="default" r:id="rId29"/>
      <w:footerReference w:type="even" r:id="rId30"/>
      <w:footerReference w:type="default" r:id="rId31"/>
      <w:headerReference w:type="first" r:id="rId32"/>
      <w:footerReference w:type="first" r:id="rId33"/>
      <w:pgSz w:w="12240" w:h="15840"/>
      <w:pgMar w:top="1228" w:right="1440" w:bottom="1440" w:left="1440" w:header="411"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E419" w14:textId="77777777" w:rsidR="006C6482" w:rsidRDefault="006C6482" w:rsidP="009A3572">
      <w:r>
        <w:separator/>
      </w:r>
    </w:p>
  </w:endnote>
  <w:endnote w:type="continuationSeparator" w:id="0">
    <w:p w14:paraId="7E792922" w14:textId="77777777" w:rsidR="006C6482" w:rsidRDefault="006C6482" w:rsidP="009A3572">
      <w:r>
        <w:continuationSeparator/>
      </w:r>
    </w:p>
  </w:endnote>
  <w:endnote w:type="continuationNotice" w:id="1">
    <w:p w14:paraId="74EAC217" w14:textId="77777777" w:rsidR="006C6482" w:rsidRDefault="006C6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F9AE" w14:textId="2EB88F14" w:rsidR="00CD695D" w:rsidRDefault="00CD695D" w:rsidP="00532E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4F24423" w14:textId="77777777" w:rsidR="00CD695D" w:rsidRDefault="00CD6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6854380"/>
      <w:docPartObj>
        <w:docPartGallery w:val="Page Numbers (Bottom of Page)"/>
        <w:docPartUnique/>
      </w:docPartObj>
    </w:sdtPr>
    <w:sdtContent>
      <w:p w14:paraId="394C0FC9" w14:textId="5832C341" w:rsidR="00CD695D" w:rsidRDefault="00CD695D" w:rsidP="00532EFA">
        <w:pPr>
          <w:pStyle w:val="Footer"/>
          <w:framePr w:wrap="none" w:vAnchor="text" w:hAnchor="margin" w:xAlign="center" w:y="1"/>
          <w:rPr>
            <w:rStyle w:val="PageNumber"/>
          </w:rPr>
        </w:pPr>
        <w:r w:rsidRPr="00CD695D">
          <w:rPr>
            <w:rStyle w:val="PageNumber"/>
            <w:rFonts w:ascii="Century Gothic" w:hAnsi="Century Gothic"/>
            <w:sz w:val="20"/>
            <w:szCs w:val="20"/>
          </w:rPr>
          <w:fldChar w:fldCharType="begin"/>
        </w:r>
        <w:r w:rsidRPr="00CD695D">
          <w:rPr>
            <w:rStyle w:val="PageNumber"/>
            <w:rFonts w:ascii="Century Gothic" w:hAnsi="Century Gothic"/>
            <w:sz w:val="20"/>
            <w:szCs w:val="20"/>
          </w:rPr>
          <w:instrText xml:space="preserve"> PAGE </w:instrText>
        </w:r>
        <w:r w:rsidRPr="00CD695D">
          <w:rPr>
            <w:rStyle w:val="PageNumber"/>
            <w:rFonts w:ascii="Century Gothic" w:hAnsi="Century Gothic"/>
            <w:sz w:val="20"/>
            <w:szCs w:val="20"/>
          </w:rPr>
          <w:fldChar w:fldCharType="separate"/>
        </w:r>
        <w:r w:rsidR="00681C50">
          <w:rPr>
            <w:rStyle w:val="PageNumber"/>
            <w:rFonts w:ascii="Century Gothic" w:hAnsi="Century Gothic"/>
            <w:noProof/>
            <w:sz w:val="20"/>
            <w:szCs w:val="20"/>
          </w:rPr>
          <w:t>3</w:t>
        </w:r>
        <w:r w:rsidRPr="00CD695D">
          <w:rPr>
            <w:rStyle w:val="PageNumber"/>
            <w:rFonts w:ascii="Century Gothic" w:hAnsi="Century Gothic"/>
            <w:sz w:val="20"/>
            <w:szCs w:val="20"/>
          </w:rPr>
          <w:fldChar w:fldCharType="end"/>
        </w:r>
      </w:p>
    </w:sdtContent>
  </w:sdt>
  <w:p w14:paraId="7C5F61DB" w14:textId="43068312" w:rsidR="00CD695D" w:rsidRPr="00CD695D" w:rsidRDefault="00896E21">
    <w:pPr>
      <w:pStyle w:val="Footer"/>
      <w:rPr>
        <w:rFonts w:ascii="Century Gothic" w:hAnsi="Century Gothic"/>
        <w:color w:val="01594B"/>
        <w:sz w:val="20"/>
        <w:szCs w:val="20"/>
      </w:rPr>
    </w:pPr>
    <w:r>
      <w:rPr>
        <w:rFonts w:ascii="Century Gothic" w:hAnsi="Century Gothic"/>
        <w:noProof/>
        <w:color w:val="01594B"/>
        <w:sz w:val="20"/>
        <w:szCs w:val="20"/>
      </w:rPr>
      <mc:AlternateContent>
        <mc:Choice Requires="wps">
          <w:drawing>
            <wp:anchor distT="0" distB="0" distL="114300" distR="114300" simplePos="0" relativeHeight="251658246" behindDoc="0" locked="0" layoutInCell="1" allowOverlap="1" wp14:anchorId="6BDF3103" wp14:editId="44742E34">
              <wp:simplePos x="0" y="0"/>
              <wp:positionH relativeFrom="column">
                <wp:posOffset>0</wp:posOffset>
              </wp:positionH>
              <wp:positionV relativeFrom="paragraph">
                <wp:posOffset>-69215</wp:posOffset>
              </wp:positionV>
              <wp:extent cx="6134100" cy="0"/>
              <wp:effectExtent l="0" t="0" r="12700" b="12700"/>
              <wp:wrapNone/>
              <wp:docPr id="28" name="Straight Connector 28"/>
              <wp:cNvGraphicFramePr/>
              <a:graphic xmlns:a="http://schemas.openxmlformats.org/drawingml/2006/main">
                <a:graphicData uri="http://schemas.microsoft.com/office/word/2010/wordprocessingShape">
                  <wps:wsp>
                    <wps:cNvCnPr/>
                    <wps:spPr>
                      <a:xfrm>
                        <a:off x="0" y="0"/>
                        <a:ext cx="6134100" cy="0"/>
                      </a:xfrm>
                      <a:prstGeom prst="line">
                        <a:avLst/>
                      </a:prstGeom>
                      <a:ln>
                        <a:solidFill>
                          <a:srgbClr val="0159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v:line id="Straight Connector 28"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01594b" strokeweight=".5pt" from="0,-5.45pt" to="483pt,-5.45pt" w14:anchorId="6FE0C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NwtwEAANUDAAAOAAAAZHJzL2Uyb0RvYy54bWysU8GO0zAQvSPxD5bv1MmyrCBquhK7Wi4I&#10;Vix8gOuMG0u2x7JNk/49Y7dNV4CEQFwcjz3vzZvnyfp2dpbtISaDvuftquEMvMLB+F3Pv319ePWW&#10;s5SlH6RFDz0/QOK3m5cv1lPo4ApHtANERiQ+dVPo+Zhz6IRIagQn0woDeLrUGJ3MFMadGKKciN1Z&#10;cdU0N2LCOISIClKi0/vjJd9Ufq1B5c9aJ8jM9py05brGum7LKjZr2e2iDKNRJxnyH1Q4aTwVXaju&#10;ZZbsezS/UDmjIibUeaXQCdTaKKg9UDdt81M3T6MMUHshc1JYbEr/j1Z92t/5x0g2TCF1KTzG0sWs&#10;oytf0sfmatZhMQvmzBQd3rSvr9uGPFXnO3EBhpjyB0DHyqbn1vjSh+zk/mPKVIxSzynl2PqyJrRm&#10;eDDW1iDutnc2sr0sL9e+eXf9vjwWAZ+lUVSg4qK97vLBwpH2C2hmBlLb1vJ1rGChlUqBz+2J13rK&#10;LjBNEhZg82fgKb9AoY7c34AXRK2MPi9gZzzG31XP81myPuafHTj2XSzY4nCor1qtodmpzp3mvAzn&#10;87jCL3/j5gcAAAD//wMAUEsDBBQABgAIAAAAIQBdTY103AAAAAgBAAAPAAAAZHJzL2Rvd25yZXYu&#10;eG1sTI9BS8NAEIXvgv9hGcGLtJuIhiZmU4rgxVNtC9bbNDsmwexszG7b+O8dQdDjvPd4871yOble&#10;nWgMnWcD6TwBRVx723FjYLd9mi1AhYhssfdMBr4owLK6vCixsP7ML3TaxEZJCYcCDbQxDoXWoW7J&#10;YZj7gVi8dz86jHKOjbYjnqXc9fo2STLtsGP50OJAjy3VH5ujM+DXN3t9/8Z6vVvld+li//waPtGY&#10;66tp9QAq0hT/wvCDL+hQCdPBH9kG1RuQIdHALE1yUGLnWSbK4VfRVan/D6i+AQAA//8DAFBLAQIt&#10;ABQABgAIAAAAIQC2gziS/gAAAOEBAAATAAAAAAAAAAAAAAAAAAAAAABbQ29udGVudF9UeXBlc10u&#10;eG1sUEsBAi0AFAAGAAgAAAAhADj9If/WAAAAlAEAAAsAAAAAAAAAAAAAAAAALwEAAF9yZWxzLy5y&#10;ZWxzUEsBAi0AFAAGAAgAAAAhAAL283C3AQAA1QMAAA4AAAAAAAAAAAAAAAAALgIAAGRycy9lMm9E&#10;b2MueG1sUEsBAi0AFAAGAAgAAAAhAF1NjXTcAAAACAEAAA8AAAAAAAAAAAAAAAAAEQQAAGRycy9k&#10;b3ducmV2LnhtbFBLBQYAAAAABAAEAPMAAAAaBQAAAAA=&#10;">
              <v:stroke joinstyle="miter"/>
            </v:line>
          </w:pict>
        </mc:Fallback>
      </mc:AlternateContent>
    </w:r>
    <w:r w:rsidR="00CD695D" w:rsidRPr="00CD695D">
      <w:rPr>
        <w:rFonts w:ascii="Century Gothic" w:hAnsi="Century Gothic"/>
        <w:color w:val="01594B"/>
        <w:sz w:val="20"/>
        <w:szCs w:val="20"/>
      </w:rPr>
      <w:t>www.nhchc.org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E738" w14:textId="77777777" w:rsidR="00602047" w:rsidRPr="00664EDE" w:rsidRDefault="00602047" w:rsidP="00602047">
    <w:pPr>
      <w:pStyle w:val="Footer"/>
      <w:rPr>
        <w:rFonts w:ascii="Century Gothic" w:hAnsi="Century Gothic"/>
        <w:color w:val="01594B"/>
        <w:sz w:val="20"/>
        <w:szCs w:val="20"/>
      </w:rPr>
    </w:pPr>
    <w:r w:rsidRPr="00664EDE">
      <w:rPr>
        <w:rFonts w:ascii="Century Gothic" w:hAnsi="Century Gothic"/>
        <w:noProof/>
        <w:color w:val="01594B"/>
        <w:sz w:val="20"/>
        <w:szCs w:val="20"/>
      </w:rPr>
      <mc:AlternateContent>
        <mc:Choice Requires="wps">
          <w:drawing>
            <wp:anchor distT="0" distB="0" distL="114300" distR="114300" simplePos="0" relativeHeight="251658244" behindDoc="0" locked="0" layoutInCell="1" allowOverlap="1" wp14:anchorId="1DEDFD47" wp14:editId="23D58056">
              <wp:simplePos x="0" y="0"/>
              <wp:positionH relativeFrom="column">
                <wp:posOffset>0</wp:posOffset>
              </wp:positionH>
              <wp:positionV relativeFrom="paragraph">
                <wp:posOffset>-80876</wp:posOffset>
              </wp:positionV>
              <wp:extent cx="6049818" cy="0"/>
              <wp:effectExtent l="0" t="0" r="8255" b="12700"/>
              <wp:wrapNone/>
              <wp:docPr id="10" name="Straight Connector 10"/>
              <wp:cNvGraphicFramePr/>
              <a:graphic xmlns:a="http://schemas.openxmlformats.org/drawingml/2006/main">
                <a:graphicData uri="http://schemas.microsoft.com/office/word/2010/wordprocessingShape">
                  <wps:wsp>
                    <wps:cNvCnPr/>
                    <wps:spPr>
                      <a:xfrm>
                        <a:off x="0" y="0"/>
                        <a:ext cx="6049818" cy="0"/>
                      </a:xfrm>
                      <a:prstGeom prst="line">
                        <a:avLst/>
                      </a:prstGeom>
                      <a:ln>
                        <a:solidFill>
                          <a:srgbClr val="0159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v:line id="Straight Connector 10" style="position:absolute;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01594b" strokeweight=".5pt" from="0,-6.35pt" to="476.35pt,-6.35pt" w14:anchorId="1E2D9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dUpuAEAANUDAAAOAAAAZHJzL2Uyb0RvYy54bWysU9tu2zAMfR+wfxD0vsguuqI14hRYi+5l&#10;2IpdPkCRqViAJAqSFjt/P0pJnGIbMGzYCy1KPIfkIb2+n51le4jJoO95u2o4A69wMH7X829fn97c&#10;cpay9IO06KHnB0j8fvP61XoKHVzhiHaAyIjEp24KPR9zDp0QSY3gZFphAE+PGqOTmdy4E0OUE7E7&#10;K66a5kZMGIcQUUFKdPt4fOSbyq81qPxJ6wSZ2Z5TbbnaWO22WLFZy24XZRiNOpUh/6EKJ42npAvV&#10;o8ySfY/mFypnVMSEOq8UOoFaGwW1B+qmbX7q5ssoA9ReSJwUFpnS/6NVH/cP/jmSDFNIXQrPsXQx&#10;6+jKl+pjcxXrsIgFc2aKLm+a67vblsarzm/iAgwx5feAjpVDz63xpQ/Zyf2HlCkZhZ5DyrX1xSa0&#10;Zngy1lYn7rYPNrK9LJNr395dvyvDIuCLMPIKVFxqr6d8sHCk/QyamYGqbWv6ulaw0EqlwOf2xGs9&#10;RReYphIWYPNn4Cm+QKGu3N+AF0TNjD4vYGc8xt9lz/O5ZH2MPytw7LtIsMXhUKdapaHdqcqd9rws&#10;50u/wi9/4+YHAAAA//8DAFBLAwQUAAYACAAAACEA5rf8ld0AAAAIAQAADwAAAGRycy9kb3ducmV2&#10;LnhtbEyPQU/CQBCF7yb+h82YeDEwLRGB2i0hJl48IZIIt6E7to3d2dpdoP57l8REbzPzXt58L18O&#10;tlUn7n3jREM6TkCxlM40UmnYvj2P5qB8IDHUOmEN3+xhWVxf5ZQZd5ZXPm1CpWKI+Iw01CF0GaIv&#10;a7bkx65jidqH6y2FuPYVmp7OMdy2OEmSB7TUSPxQU8dPNZefm6PV4NZ3O5zuBdfb1eI+ne9e3v0X&#10;aX17M6weQQUewp8ZLvgRHYrIdHBHMV61GmKRoGGUTmagoryYXobD7wWLHP8XKH4AAAD//wMAUEsB&#10;Ai0AFAAGAAgAAAAhALaDOJL+AAAA4QEAABMAAAAAAAAAAAAAAAAAAAAAAFtDb250ZW50X1R5cGVz&#10;XS54bWxQSwECLQAUAAYACAAAACEAOP0h/9YAAACUAQAACwAAAAAAAAAAAAAAAAAvAQAAX3JlbHMv&#10;LnJlbHNQSwECLQAUAAYACAAAACEA9gnVKbgBAADVAwAADgAAAAAAAAAAAAAAAAAuAgAAZHJzL2Uy&#10;b0RvYy54bWxQSwECLQAUAAYACAAAACEA5rf8ld0AAAAIAQAADwAAAAAAAAAAAAAAAAASBAAAZHJz&#10;L2Rvd25yZXYueG1sUEsFBgAAAAAEAAQA8wAAABwFAAAAAA==&#10;">
              <v:stroke joinstyle="miter"/>
            </v:line>
          </w:pict>
        </mc:Fallback>
      </mc:AlternateContent>
    </w:r>
    <w:r w:rsidRPr="00664EDE">
      <w:rPr>
        <w:rFonts w:ascii="Century Gothic" w:hAnsi="Century Gothic"/>
        <w:color w:val="01594B"/>
        <w:sz w:val="20"/>
        <w:szCs w:val="20"/>
      </w:rPr>
      <w:t>www.nhchc.org</w:t>
    </w:r>
  </w:p>
  <w:p w14:paraId="1425BCDA" w14:textId="77777777" w:rsidR="00602047" w:rsidRDefault="00602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69E5" w14:textId="77777777" w:rsidR="006C6482" w:rsidRDefault="006C6482" w:rsidP="009A3572">
      <w:r>
        <w:separator/>
      </w:r>
    </w:p>
  </w:footnote>
  <w:footnote w:type="continuationSeparator" w:id="0">
    <w:p w14:paraId="5ABCC8E2" w14:textId="77777777" w:rsidR="006C6482" w:rsidRDefault="006C6482" w:rsidP="009A3572">
      <w:r>
        <w:continuationSeparator/>
      </w:r>
    </w:p>
  </w:footnote>
  <w:footnote w:type="continuationNotice" w:id="1">
    <w:p w14:paraId="3F5CDBEC" w14:textId="77777777" w:rsidR="006C6482" w:rsidRDefault="006C6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BE4B" w14:textId="77777777" w:rsidR="00AE02B0" w:rsidRDefault="00AE02B0" w:rsidP="00C54C96">
    <w:pPr>
      <w:pStyle w:val="Header"/>
      <w:rPr>
        <w:rFonts w:ascii="Century Gothic" w:hAnsi="Century Gothic"/>
        <w:color w:val="01594B"/>
        <w:sz w:val="20"/>
        <w:szCs w:val="20"/>
      </w:rPr>
    </w:pPr>
  </w:p>
  <w:p w14:paraId="5336BA02" w14:textId="531FD95C" w:rsidR="009A3572" w:rsidRPr="0045536C" w:rsidRDefault="0045536C" w:rsidP="00C54C96">
    <w:pPr>
      <w:pStyle w:val="Header"/>
      <w:rPr>
        <w:rFonts w:ascii="Century Gothic" w:hAnsi="Century Gothic"/>
        <w:color w:val="01594B"/>
        <w:sz w:val="20"/>
        <w:szCs w:val="20"/>
      </w:rPr>
    </w:pPr>
    <w:r w:rsidRPr="00664EDE">
      <w:rPr>
        <w:rFonts w:ascii="Century Gothic" w:hAnsi="Century Gothic"/>
        <w:noProof/>
        <w:color w:val="01594B"/>
        <w:sz w:val="20"/>
        <w:szCs w:val="20"/>
      </w:rPr>
      <mc:AlternateContent>
        <mc:Choice Requires="wps">
          <w:drawing>
            <wp:anchor distT="0" distB="0" distL="114300" distR="114300" simplePos="0" relativeHeight="251658245" behindDoc="0" locked="0" layoutInCell="1" allowOverlap="1" wp14:anchorId="1080D1F1" wp14:editId="456A6BF5">
              <wp:simplePos x="0" y="0"/>
              <wp:positionH relativeFrom="column">
                <wp:posOffset>-32273</wp:posOffset>
              </wp:positionH>
              <wp:positionV relativeFrom="paragraph">
                <wp:posOffset>236668</wp:posOffset>
              </wp:positionV>
              <wp:extent cx="6049818" cy="0"/>
              <wp:effectExtent l="0" t="0" r="8255" b="12700"/>
              <wp:wrapNone/>
              <wp:docPr id="20" name="Straight Connector 20"/>
              <wp:cNvGraphicFramePr/>
              <a:graphic xmlns:a="http://schemas.openxmlformats.org/drawingml/2006/main">
                <a:graphicData uri="http://schemas.microsoft.com/office/word/2010/wordprocessingShape">
                  <wps:wsp>
                    <wps:cNvCnPr/>
                    <wps:spPr>
                      <a:xfrm>
                        <a:off x="0" y="0"/>
                        <a:ext cx="6049818" cy="0"/>
                      </a:xfrm>
                      <a:prstGeom prst="line">
                        <a:avLst/>
                      </a:prstGeom>
                      <a:ln>
                        <a:solidFill>
                          <a:srgbClr val="0159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v:line id="Straight Connector 20" style="position:absolute;z-index:251674624;visibility:visible;mso-wrap-style:square;mso-wrap-distance-left:9pt;mso-wrap-distance-top:0;mso-wrap-distance-right:9pt;mso-wrap-distance-bottom:0;mso-position-horizontal:absolute;mso-position-horizontal-relative:text;mso-position-vertical:absolute;mso-position-vertical-relative:text" o:spid="_x0000_s1026" strokecolor="#01594b" strokeweight=".5pt" from="-2.55pt,18.65pt" to="473.8pt,18.65pt" w14:anchorId="1618A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dUpuAEAANUDAAAOAAAAZHJzL2Uyb0RvYy54bWysU9tu2zAMfR+wfxD0vsguuqI14hRYi+5l&#10;2IpdPkCRqViAJAqSFjt/P0pJnGIbMGzYCy1KPIfkIb2+n51le4jJoO95u2o4A69wMH7X829fn97c&#10;cpay9IO06KHnB0j8fvP61XoKHVzhiHaAyIjEp24KPR9zDp0QSY3gZFphAE+PGqOTmdy4E0OUE7E7&#10;K66a5kZMGIcQUUFKdPt4fOSbyq81qPxJ6wSZ2Z5TbbnaWO22WLFZy24XZRiNOpUh/6EKJ42npAvV&#10;o8ySfY/mFypnVMSEOq8UOoFaGwW1B+qmbX7q5ssoA9ReSJwUFpnS/6NVH/cP/jmSDFNIXQrPsXQx&#10;6+jKl+pjcxXrsIgFc2aKLm+a67vblsarzm/iAgwx5feAjpVDz63xpQ/Zyf2HlCkZhZ5DyrX1xSa0&#10;Zngy1lYn7rYPNrK9LJNr395dvyvDIuCLMPIKVFxqr6d8sHCk/QyamYGqbWv6ulaw0EqlwOf2xGs9&#10;RReYphIWYPNn4Cm+QKGu3N+AF0TNjD4vYGc8xt9lz/O5ZH2MPytw7LtIsMXhUKdapaHdqcqd9rws&#10;50u/wi9/4+YHAAAA//8DAFBLAwQUAAYACAAAACEA/I4LWN4AAAAIAQAADwAAAGRycy9kb3ducmV2&#10;LnhtbEyPzW7CMBCE75X6DtZW6qUCJ+U/jYNQpV56AooE3JZ4m0TE6xAbSN++rjjQ4+yMZr5N552p&#10;xYVaV1lWEPcjEMS51RUXCjZfH70pCOeRNdaWScEPOZhnjw8pJtpeeUWXtS9EKGGXoILS+yaR0uUl&#10;GXR92xAH79u2Bn2QbSF1i9dQbmr5GkVjabDisFBiQ+8l5cf12Siwy5edHO1ZLjeL2TCe7j637oRK&#10;PT91izcQnjp/D8MffkCHLDAd7Jm1E7WC3igOSQWDyQBE8GfDyRjE4XaQWSr/P5D9AgAA//8DAFBL&#10;AQItABQABgAIAAAAIQC2gziS/gAAAOEBAAATAAAAAAAAAAAAAAAAAAAAAABbQ29udGVudF9UeXBl&#10;c10ueG1sUEsBAi0AFAAGAAgAAAAhADj9If/WAAAAlAEAAAsAAAAAAAAAAAAAAAAALwEAAF9yZWxz&#10;Ly5yZWxzUEsBAi0AFAAGAAgAAAAhAPYJ1Sm4AQAA1QMAAA4AAAAAAAAAAAAAAAAALgIAAGRycy9l&#10;Mm9Eb2MueG1sUEsBAi0AFAAGAAgAAAAhAPyOC1jeAAAACAEAAA8AAAAAAAAAAAAAAAAAEgQAAGRy&#10;cy9kb3ducmV2LnhtbFBLBQYAAAAABAAEAPMAAAAdBQAAAAA=&#10;">
              <v:stroke joinstyle="miter"/>
            </v:line>
          </w:pict>
        </mc:Fallback>
      </mc:AlternateContent>
    </w:r>
    <w:r w:rsidR="009037C1">
      <w:rPr>
        <w:rFonts w:ascii="Century Gothic" w:hAnsi="Century Gothic"/>
        <w:color w:val="01594B"/>
        <w:sz w:val="20"/>
        <w:szCs w:val="20"/>
      </w:rPr>
      <w:t>Serving PEH within the ED</w:t>
    </w:r>
    <w:r w:rsidRPr="0045536C">
      <w:rPr>
        <w:rFonts w:ascii="Century Gothic" w:hAnsi="Century Gothic"/>
        <w:color w:val="01594B"/>
        <w:sz w:val="20"/>
        <w:szCs w:val="20"/>
      </w:rPr>
      <w:tab/>
    </w:r>
    <w:r w:rsidRPr="0045536C">
      <w:rPr>
        <w:rFonts w:ascii="Century Gothic" w:hAnsi="Century Gothic"/>
        <w:color w:val="01594B"/>
        <w:sz w:val="20"/>
        <w:szCs w:val="20"/>
      </w:rPr>
      <w:tab/>
    </w:r>
    <w:r w:rsidR="009037C1">
      <w:rPr>
        <w:rFonts w:ascii="Century Gothic" w:hAnsi="Century Gothic"/>
        <w:color w:val="01594B"/>
        <w:sz w:val="20"/>
        <w:szCs w:val="20"/>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D4AF" w14:textId="215A67EB" w:rsidR="00602047" w:rsidRDefault="00E82CF8">
    <w:pPr>
      <w:pStyle w:val="Header"/>
    </w:pPr>
    <w:r>
      <w:rPr>
        <w:noProof/>
      </w:rPr>
      <mc:AlternateContent>
        <mc:Choice Requires="wps">
          <w:drawing>
            <wp:anchor distT="0" distB="0" distL="114300" distR="114300" simplePos="0" relativeHeight="251658243" behindDoc="0" locked="0" layoutInCell="1" allowOverlap="1" wp14:anchorId="7A57F084" wp14:editId="78975F86">
              <wp:simplePos x="0" y="0"/>
              <wp:positionH relativeFrom="column">
                <wp:posOffset>984250</wp:posOffset>
              </wp:positionH>
              <wp:positionV relativeFrom="paragraph">
                <wp:posOffset>602615</wp:posOffset>
              </wp:positionV>
              <wp:extent cx="5022850" cy="600075"/>
              <wp:effectExtent l="0" t="0" r="0" b="0"/>
              <wp:wrapNone/>
              <wp:docPr id="5" name="Text Box 5"/>
              <wp:cNvGraphicFramePr/>
              <a:graphic xmlns:a="http://schemas.openxmlformats.org/drawingml/2006/main">
                <a:graphicData uri="http://schemas.microsoft.com/office/word/2010/wordprocessingShape">
                  <wps:wsp>
                    <wps:cNvSpPr txBox="1"/>
                    <wps:spPr>
                      <a:xfrm>
                        <a:off x="0" y="0"/>
                        <a:ext cx="5022850" cy="600075"/>
                      </a:xfrm>
                      <a:prstGeom prst="rect">
                        <a:avLst/>
                      </a:prstGeom>
                      <a:noFill/>
                      <a:ln w="6350">
                        <a:noFill/>
                      </a:ln>
                    </wps:spPr>
                    <wps:txbx>
                      <w:txbxContent>
                        <w:p w14:paraId="405E5396" w14:textId="5883AD62" w:rsidR="00602047" w:rsidRPr="00DD7BBA" w:rsidRDefault="00E82CF8" w:rsidP="00602047">
                          <w:pPr>
                            <w:jc w:val="center"/>
                            <w:rPr>
                              <w:rFonts w:ascii="Century Gothic" w:hAnsi="Century Gothic"/>
                              <w:b/>
                              <w:bCs/>
                              <w:color w:val="01594B"/>
                              <w:sz w:val="32"/>
                              <w:szCs w:val="32"/>
                            </w:rPr>
                          </w:pPr>
                          <w:r w:rsidRPr="00DD7BBA">
                            <w:rPr>
                              <w:rFonts w:ascii="Century Gothic" w:hAnsi="Century Gothic"/>
                              <w:b/>
                              <w:bCs/>
                              <w:color w:val="01594B"/>
                            </w:rPr>
                            <w:t>Serving People Experiencing Homelessness in the Emergency Department</w:t>
                          </w:r>
                          <w:r w:rsidR="00E84ADA" w:rsidRPr="00DD7BBA">
                            <w:rPr>
                              <w:rFonts w:ascii="Century Gothic" w:hAnsi="Century Gothic"/>
                              <w:b/>
                              <w:bCs/>
                              <w:color w:val="01594B"/>
                            </w:rPr>
                            <w:t>: A Guide for</w:t>
                          </w:r>
                          <w:r w:rsidR="00E84ADA" w:rsidRPr="00DD7BBA">
                            <w:rPr>
                              <w:rFonts w:ascii="Century Gothic" w:hAnsi="Century Gothic"/>
                              <w:b/>
                              <w:bCs/>
                              <w:color w:val="01594B"/>
                              <w:sz w:val="20"/>
                              <w:szCs w:val="20"/>
                            </w:rPr>
                            <w:t xml:space="preserve"> </w:t>
                          </w:r>
                          <w:r w:rsidR="00E84ADA" w:rsidRPr="00DD7BBA">
                            <w:rPr>
                              <w:rFonts w:ascii="Century Gothic" w:hAnsi="Century Gothic"/>
                              <w:b/>
                              <w:bCs/>
                              <w:color w:val="01594B"/>
                            </w:rPr>
                            <w:t xml:space="preserve">Creating </w:t>
                          </w:r>
                          <w:r w:rsidR="00DD7BBA" w:rsidRPr="00DD7BBA">
                            <w:rPr>
                              <w:rFonts w:ascii="Century Gothic" w:hAnsi="Century Gothic"/>
                              <w:b/>
                              <w:bCs/>
                              <w:color w:val="01594B"/>
                            </w:rPr>
                            <w:t>Community Partnerships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7F084" id="_x0000_t202" coordsize="21600,21600" o:spt="202" path="m,l,21600r21600,l21600,xe">
              <v:stroke joinstyle="miter"/>
              <v:path gradientshapeok="t" o:connecttype="rect"/>
            </v:shapetype>
            <v:shape id="Text Box 5" o:spid="_x0000_s1027" type="#_x0000_t202" style="position:absolute;margin-left:77.5pt;margin-top:47.45pt;width:395.5pt;height:47.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zGFQIAACwEAAAOAAAAZHJzL2Uyb0RvYy54bWysU01v2zAMvQ/YfxB0X+xkST+MOEXWIsOA&#10;oi2QDj0rshQbkERNUmJnv36U7Hys22nYRSZF+pF8j5rfdVqRvXC+AVPS8SinRBgOVWO2Jf3+uvp0&#10;Q4kPzFRMgRElPQhP7xYfP8xbW4gJ1KAq4QiCGF+0tqR1CLbIMs9roZkfgRUGgxKcZgFdt80qx1pE&#10;1yqb5PlV1oKrrAMuvMfbhz5IFwlfSsHDs5ReBKJKir2FdLp0buKZLeas2Dpm64YPbbB/6EKzxmDR&#10;E9QDC4zsXPMHlG64Aw8yjDjoDKRsuEgz4DTj/N0065pZkWZBcrw90eT/Hyx/2q/tiyOh+wIdChgJ&#10;aa0vPF7GeTrpdPxipwTjSOHhRJvoAuF4Ocsnk5sZhjjGrvI8v55FmOz8t3U+fBWgSTRK6lCWxBbb&#10;P/rQpx5TYjEDq0apJI0ypEXQzwj/WwTBlcEa516jFbpNNwywgeqAcznoJfeWrxos/sh8eGEONcZ+&#10;cW/DMx5SARaBwaKkBvfzb/cxH6nHKCUt7kxJ/Y8dc4IS9c2gKLfj6TQuWXKms+sJOu4ysrmMmJ2+&#10;B1zLMb4Qy5MZ84M6mtKBfsP1XsaqGGKGY+2ShqN5H/pNxufBxXKZknCtLAuPZm15hI6kRWpfuzfm&#10;7MB/QOWe4LhdrHgnQ5/b073cBZBN0igS3LM68I4rmVQenk/c+Us/ZZ0f+eIXAAAA//8DAFBLAwQU&#10;AAYACAAAACEAXbBelOAAAAAKAQAADwAAAGRycy9kb3ducmV2LnhtbEyPQU+DQBCF7yb+h82YeLOL&#10;DTSALE1D0pgYPbT24m1hp0BkZ5HdtuivdzzZ45v38uZ7xXq2gzjj5HtHCh4XEQikxpmeWgWH9+1D&#10;CsIHTUYPjlDBN3pYl7c3hc6Nu9AOz/vQCi4hn2sFXQhjLqVvOrTaL9yIxN7RTVYHllMrzaQvXG4H&#10;uYyilbS6J/7Q6RGrDpvP/ckqeKm2b3pXL236M1TPr8fN+HX4SJS6v5s3TyACzuE/DH/4jA4lM9Xu&#10;RMaLgXWS8JagIIszEBzI4hUfanbSLAZZFvJ6QvkLAAD//wMAUEsBAi0AFAAGAAgAAAAhALaDOJL+&#10;AAAA4QEAABMAAAAAAAAAAAAAAAAAAAAAAFtDb250ZW50X1R5cGVzXS54bWxQSwECLQAUAAYACAAA&#10;ACEAOP0h/9YAAACUAQAACwAAAAAAAAAAAAAAAAAvAQAAX3JlbHMvLnJlbHNQSwECLQAUAAYACAAA&#10;ACEAXMaMxhUCAAAsBAAADgAAAAAAAAAAAAAAAAAuAgAAZHJzL2Uyb0RvYy54bWxQSwECLQAUAAYA&#10;CAAAACEAXbBelOAAAAAKAQAADwAAAAAAAAAAAAAAAABvBAAAZHJzL2Rvd25yZXYueG1sUEsFBgAA&#10;AAAEAAQA8wAAAHwFAAAAAA==&#10;" filled="f" stroked="f" strokeweight=".5pt">
              <v:textbox>
                <w:txbxContent>
                  <w:p w14:paraId="405E5396" w14:textId="5883AD62" w:rsidR="00602047" w:rsidRPr="00DD7BBA" w:rsidRDefault="00E82CF8" w:rsidP="00602047">
                    <w:pPr>
                      <w:jc w:val="center"/>
                      <w:rPr>
                        <w:rFonts w:ascii="Century Gothic" w:hAnsi="Century Gothic"/>
                        <w:b/>
                        <w:bCs/>
                        <w:color w:val="01594B"/>
                        <w:sz w:val="32"/>
                        <w:szCs w:val="32"/>
                      </w:rPr>
                    </w:pPr>
                    <w:r w:rsidRPr="00DD7BBA">
                      <w:rPr>
                        <w:rFonts w:ascii="Century Gothic" w:hAnsi="Century Gothic"/>
                        <w:b/>
                        <w:bCs/>
                        <w:color w:val="01594B"/>
                      </w:rPr>
                      <w:t>Serving People Experiencing Homelessness in the Emergency Department</w:t>
                    </w:r>
                    <w:r w:rsidR="00E84ADA" w:rsidRPr="00DD7BBA">
                      <w:rPr>
                        <w:rFonts w:ascii="Century Gothic" w:hAnsi="Century Gothic"/>
                        <w:b/>
                        <w:bCs/>
                        <w:color w:val="01594B"/>
                      </w:rPr>
                      <w:t>: A Guide for</w:t>
                    </w:r>
                    <w:r w:rsidR="00E84ADA" w:rsidRPr="00DD7BBA">
                      <w:rPr>
                        <w:rFonts w:ascii="Century Gothic" w:hAnsi="Century Gothic"/>
                        <w:b/>
                        <w:bCs/>
                        <w:color w:val="01594B"/>
                        <w:sz w:val="20"/>
                        <w:szCs w:val="20"/>
                      </w:rPr>
                      <w:t xml:space="preserve"> </w:t>
                    </w:r>
                    <w:r w:rsidR="00E84ADA" w:rsidRPr="00DD7BBA">
                      <w:rPr>
                        <w:rFonts w:ascii="Century Gothic" w:hAnsi="Century Gothic"/>
                        <w:b/>
                        <w:bCs/>
                        <w:color w:val="01594B"/>
                      </w:rPr>
                      <w:t xml:space="preserve">Creating </w:t>
                    </w:r>
                    <w:r w:rsidR="00DD7BBA" w:rsidRPr="00DD7BBA">
                      <w:rPr>
                        <w:rFonts w:ascii="Century Gothic" w:hAnsi="Century Gothic"/>
                        <w:b/>
                        <w:bCs/>
                        <w:color w:val="01594B"/>
                      </w:rPr>
                      <w:t>Community Partnerships</w:t>
                    </w:r>
                  </w:p>
                </w:txbxContent>
              </v:textbox>
            </v:shape>
          </w:pict>
        </mc:Fallback>
      </mc:AlternateContent>
    </w:r>
    <w:r w:rsidR="005D1180">
      <w:rPr>
        <w:noProof/>
      </w:rPr>
      <mc:AlternateContent>
        <mc:Choice Requires="wps">
          <w:drawing>
            <wp:anchor distT="0" distB="0" distL="114300" distR="114300" simplePos="0" relativeHeight="251658242" behindDoc="0" locked="0" layoutInCell="1" allowOverlap="1" wp14:anchorId="4A7EC0C0" wp14:editId="6380BCD7">
              <wp:simplePos x="0" y="0"/>
              <wp:positionH relativeFrom="column">
                <wp:posOffset>2416204</wp:posOffset>
              </wp:positionH>
              <wp:positionV relativeFrom="paragraph">
                <wp:posOffset>1272863</wp:posOffset>
              </wp:positionV>
              <wp:extent cx="1092200" cy="264795"/>
              <wp:effectExtent l="0" t="0" r="0" b="0"/>
              <wp:wrapNone/>
              <wp:docPr id="4" name="Text Box 4"/>
              <wp:cNvGraphicFramePr/>
              <a:graphic xmlns:a="http://schemas.openxmlformats.org/drawingml/2006/main">
                <a:graphicData uri="http://schemas.microsoft.com/office/word/2010/wordprocessingShape">
                  <wps:wsp>
                    <wps:cNvSpPr txBox="1"/>
                    <wps:spPr>
                      <a:xfrm>
                        <a:off x="0" y="0"/>
                        <a:ext cx="1092200" cy="264795"/>
                      </a:xfrm>
                      <a:prstGeom prst="rect">
                        <a:avLst/>
                      </a:prstGeom>
                      <a:noFill/>
                      <a:ln w="6350">
                        <a:noFill/>
                      </a:ln>
                    </wps:spPr>
                    <wps:txbx>
                      <w:txbxContent>
                        <w:p w14:paraId="0A7026F0" w14:textId="62079E8D" w:rsidR="00602047" w:rsidRPr="005D1180" w:rsidRDefault="001C00D0" w:rsidP="00602047">
                          <w:pPr>
                            <w:jc w:val="center"/>
                            <w:rPr>
                              <w:rFonts w:ascii="Century Gothic" w:hAnsi="Century Gothic"/>
                              <w:color w:val="01594B"/>
                              <w:sz w:val="20"/>
                              <w:szCs w:val="20"/>
                            </w:rPr>
                          </w:pPr>
                          <w:r>
                            <w:rPr>
                              <w:rFonts w:ascii="Century Gothic" w:hAnsi="Century Gothic"/>
                              <w:color w:val="01594B"/>
                              <w:sz w:val="20"/>
                              <w:szCs w:val="20"/>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EC0C0" id="Text Box 4" o:spid="_x0000_s1028" type="#_x0000_t202" style="position:absolute;margin-left:190.25pt;margin-top:100.25pt;width:86pt;height:20.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fGAIAADMEAAAOAAAAZHJzL2Uyb0RvYy54bWysU02P2yAQvVfqf0DcGztpkm2sOKt0V6kq&#10;RbsrZas9EwwxEmYokNjpr++A86VtT1UvMDDDfLz3mN93jSYH4bwCU9LhIKdEGA6VMruS/nhdffpC&#10;iQ/MVEyDESU9Ck/vFx8/zFtbiBHUoCvhCCYxvmhtSesQbJFlnteiYX4AVhh0SnANC3h0u6xyrMXs&#10;jc5GeT7NWnCVdcCF93j72DvpIuWXUvDwLKUXgeiSYm8hrS6t27hmizkrdo7ZWvFTG+wfumiYMlj0&#10;kuqRBUb2Tv2RqlHcgQcZBhyaDKRUXKQZcJph/m6aTc2sSLMgON5eYPL/Ly1/OmzsiyOh+wodEhgB&#10;aa0vPF7GeTrpmrhjpwT9COHxApvoAuHxUT4bIReUcPSNpuO72SSmya6vrfPhm4CGRKOkDmlJaLHD&#10;2oc+9BwSixlYKa0TNdqQtqTTz5M8Pbh4MLk2WOPaa7RCt+2Iqm7m2EJ1xPEc9Mx7y1cKe1gzH16Y&#10;Q6qxbZRveMZFasBacLIoqcH9+tt9jEcG0EtJi9Ipqf+5Z05Qor8b5GY2HI+j1tJhPLkb4cHdera3&#10;HrNvHgDVOcSPYnkyY3zQZ1M6aN5Q5ctYFV3McKxd0nA2H0IvaPwlXCyXKQjVZVlYm43lMXVENSL8&#10;2r0xZ080BCTwCc4iY8U7NvrYno/lPoBUiaqIc4/qCX5UZiL79Iui9G/PKer61xe/AQAA//8DAFBL&#10;AwQUAAYACAAAACEAXhI3lOAAAAALAQAADwAAAGRycy9kb3ducmV2LnhtbEyPT0vDQBDF74LfYRnB&#10;m90YGwkxm1ICRRA9tPbibZKdJsH9E7PbNvbTO5709mbm8d5vytVsjTjRFAbvFNwvEhDkWq8H1ynY&#10;v2/uchAhotNovCMF3xRgVV1flVhof3ZbOu1iJzjEhQIV9DGOhZSh7cliWPiRHN8OfrIYeZw6qSc8&#10;c7g1Mk2SR2lxcNzQ40h1T+3n7mgVvNSbN9w2qc0vpn5+PazHr/1HptTtzbx+AhFpjn9m+MVndKiY&#10;qfFHp4MwCh7yJGOrAq5hwY4sS1k0vFmmKciqlP9/qH4AAAD//wMAUEsBAi0AFAAGAAgAAAAhALaD&#10;OJL+AAAA4QEAABMAAAAAAAAAAAAAAAAAAAAAAFtDb250ZW50X1R5cGVzXS54bWxQSwECLQAUAAYA&#10;CAAAACEAOP0h/9YAAACUAQAACwAAAAAAAAAAAAAAAAAvAQAAX3JlbHMvLnJlbHNQSwECLQAUAAYA&#10;CAAAACEAcviPXxgCAAAzBAAADgAAAAAAAAAAAAAAAAAuAgAAZHJzL2Uyb0RvYy54bWxQSwECLQAU&#10;AAYACAAAACEAXhI3lOAAAAALAQAADwAAAAAAAAAAAAAAAAByBAAAZHJzL2Rvd25yZXYueG1sUEsF&#10;BgAAAAAEAAQA8wAAAH8FAAAAAA==&#10;" filled="f" stroked="f" strokeweight=".5pt">
              <v:textbox>
                <w:txbxContent>
                  <w:p w14:paraId="0A7026F0" w14:textId="62079E8D" w:rsidR="00602047" w:rsidRPr="005D1180" w:rsidRDefault="001C00D0" w:rsidP="00602047">
                    <w:pPr>
                      <w:jc w:val="center"/>
                      <w:rPr>
                        <w:rFonts w:ascii="Century Gothic" w:hAnsi="Century Gothic"/>
                        <w:color w:val="01594B"/>
                        <w:sz w:val="20"/>
                        <w:szCs w:val="20"/>
                      </w:rPr>
                    </w:pPr>
                    <w:r>
                      <w:rPr>
                        <w:rFonts w:ascii="Century Gothic" w:hAnsi="Century Gothic"/>
                        <w:color w:val="01594B"/>
                        <w:sz w:val="20"/>
                        <w:szCs w:val="20"/>
                      </w:rPr>
                      <w:t>2022</w:t>
                    </w:r>
                  </w:p>
                </w:txbxContent>
              </v:textbox>
            </v:shape>
          </w:pict>
        </mc:Fallback>
      </mc:AlternateContent>
    </w:r>
    <w:r w:rsidR="005D1180">
      <w:rPr>
        <w:noProof/>
      </w:rPr>
      <mc:AlternateContent>
        <mc:Choice Requires="wps">
          <w:drawing>
            <wp:anchor distT="0" distB="0" distL="114300" distR="114300" simplePos="0" relativeHeight="251658241" behindDoc="1" locked="0" layoutInCell="1" allowOverlap="1" wp14:anchorId="6471DA53" wp14:editId="291D35EF">
              <wp:simplePos x="0" y="0"/>
              <wp:positionH relativeFrom="column">
                <wp:posOffset>-10160</wp:posOffset>
              </wp:positionH>
              <wp:positionV relativeFrom="paragraph">
                <wp:posOffset>525089</wp:posOffset>
              </wp:positionV>
              <wp:extent cx="5948658" cy="781582"/>
              <wp:effectExtent l="0" t="0" r="0" b="6350"/>
              <wp:wrapNone/>
              <wp:docPr id="3" name="Rectangle 3"/>
              <wp:cNvGraphicFramePr/>
              <a:graphic xmlns:a="http://schemas.openxmlformats.org/drawingml/2006/main">
                <a:graphicData uri="http://schemas.microsoft.com/office/word/2010/wordprocessingShape">
                  <wps:wsp>
                    <wps:cNvSpPr/>
                    <wps:spPr>
                      <a:xfrm>
                        <a:off x="0" y="0"/>
                        <a:ext cx="5948658" cy="781582"/>
                      </a:xfrm>
                      <a:prstGeom prst="rect">
                        <a:avLst/>
                      </a:prstGeom>
                      <a:gradFill flip="none" rotWithShape="1">
                        <a:gsLst>
                          <a:gs pos="28000">
                            <a:schemeClr val="accent1">
                              <a:lumMod val="5000"/>
                              <a:lumOff val="95000"/>
                            </a:schemeClr>
                          </a:gs>
                          <a:gs pos="100000">
                            <a:srgbClr val="80B1A8">
                              <a:alpha val="39000"/>
                            </a:srgbClr>
                          </a:gs>
                          <a:gs pos="99000">
                            <a:srgbClr val="80B1A8"/>
                          </a:gs>
                          <a:gs pos="100000">
                            <a:srgbClr val="80B1A8"/>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3" style="position:absolute;margin-left:-.8pt;margin-top:41.35pt;width:468.4pt;height:6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bfefb [180]" stroked="f" strokeweight="1pt" w14:anchorId="22D0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CFDQMAAP8GAAAOAAAAZHJzL2Uyb0RvYy54bWysVVtP2zAUfp+0/2D5fSTtWmgrUtSBmCYx&#10;QMDEs+s4jSXHx7Pd2349x3aSVoA2bdqLc3yuPt+55Pxi1yiyEdZJ0AUdnOSUCM2hlHpV0B9P158m&#10;lDjPdMkUaFHQvXD0Yv7xw/nWzMQQalClsASdaDfbmoLW3ptZljlei4a5EzBCo7AC2zCPV7vKSsu2&#10;6L1R2TDPT7Mt2NJY4MI55F4lIZ1H/1UluL+rKic8UQXFt/l42nguw5nNz9lsZZmpJW+fwf7hFQ2T&#10;GoP2rq6YZ2Rt5RtXjeQWHFT+hEOTQVVJLmIOmM0gf5XNY82MiLkgOM70MLn/55bfbh7NvUUYtsbN&#10;HJIhi11lm/DF95FdBGvfgyV2nnBkjqejyekYy8tRdjYZjCfDgGZ2sDbW+a8CGhKIglosRsSIbW6c&#10;T6qdSgtdeS2VIpWS2Aka+4USC/5Z+joigf2VMHZoHy0cMYBgDCd5nkdR7BtxqSzZMKw441xon6zU&#10;uvkOZeKPg34sPXKxQRJ32rExh95RzGjljsMN0LqLZ1fLPtok/zJYTFKKytQsef08bYMFr0n9HZ/T&#10;qBWitDrJuHWZwPqrVxxMMO6qQ8wwX5NwFJRLy1XoLjarEPUneMD6hDEJKKRRaSkcl5bCkUlUWz10&#10;FOy9VCJYtzEti3UMEqXDqSHUNUkDJzv0WqT8Xomk/SAqIkvsruGfyulqVopDNWM539RNaXQYPIcM&#10;e9+pH/oKJyddq6RXtvrBVMQt0hv/ts+ScW8RI4P2vXEjNdj3MlPYpG3kpN+BlKAJKC2h3N/bMBBx&#10;IJ3h1xLn6oY5f88sLi2sGS5if4dHpWBbUGgpSmqwv97jB33cJSilZItLsKDu55pZnDv1TeNgTQej&#10;UWiFeBmNz4Z4sceS5bFEr5tLwAYa4Mo3PJJB36uOrCw0z7ivFyEqipjmGBtb0dvucunxjiLc+Fws&#10;FpHGTYkte6MfDe9WQNgbT7tnZk27XDyupVvoFiabvdoxSTfUQ8Ni7aGSsVkPuLZ445ZNw5n+CGGN&#10;H9+j1uG/NX8BAAD//wMAUEsDBBQABgAIAAAAIQA9Z2G/3wAAAAkBAAAPAAAAZHJzL2Rvd25yZXYu&#10;eG1sTI/BTsMwEETvSPyDtUjcWrupWtIQpwKkHLgUCHyAE2/jtPE6it0m/D3mBMfRjGbe5PvZ9uyK&#10;o+8cSVgtBTCkxumOWglfn+UiBeaDIq16RyjhGz3si9ubXGXaTfSB1yq0LJaQz5QEE8KQce4bg1b5&#10;pRuQond0o1UhyrHlelRTLLc9T4TYcqs6igtGDfhisDlXFyvhvH4u33ejeON1Yw6n+VBN5Wsn5f3d&#10;/PQILOAc/sLwix/RoYhMtbuQ9qyXsFhtY1JCmjwAi/5uvUmA1RISsUmBFzn//6D4AQAA//8DAFBL&#10;AQItABQABgAIAAAAIQC2gziS/gAAAOEBAAATAAAAAAAAAAAAAAAAAAAAAABbQ29udGVudF9UeXBl&#10;c10ueG1sUEsBAi0AFAAGAAgAAAAhADj9If/WAAAAlAEAAAsAAAAAAAAAAAAAAAAALwEAAF9yZWxz&#10;Ly5yZWxzUEsBAi0AFAAGAAgAAAAhAFJhYIUNAwAA/wYAAA4AAAAAAAAAAAAAAAAALgIAAGRycy9l&#10;Mm9Eb2MueG1sUEsBAi0AFAAGAAgAAAAhAD1nYb/fAAAACQEAAA8AAAAAAAAAAAAAAAAAZwUAAGRy&#10;cy9kb3ducmV2LnhtbFBLBQYAAAAABAAEAPMAAABzBgAAAAA=&#10;">
              <v:fill type="gradientRadial" color2="#80b1a8" colors="0 #eafffc;18350f #eafffc;64881f #80b1a8;1 #80b1a8" focus="100%" focussize="" focusposition=".5,.5" rotate="t"/>
            </v:rect>
          </w:pict>
        </mc:Fallback>
      </mc:AlternateContent>
    </w:r>
    <w:r w:rsidR="005D1180">
      <w:rPr>
        <w:noProof/>
      </w:rPr>
      <mc:AlternateContent>
        <mc:Choice Requires="wps">
          <w:drawing>
            <wp:anchor distT="0" distB="0" distL="118745" distR="118745" simplePos="0" relativeHeight="251658240" behindDoc="1" locked="0" layoutInCell="1" allowOverlap="0" wp14:anchorId="210C7C8F" wp14:editId="3FF818CF">
              <wp:simplePos x="0" y="0"/>
              <wp:positionH relativeFrom="margin">
                <wp:posOffset>-17780</wp:posOffset>
              </wp:positionH>
              <wp:positionV relativeFrom="page">
                <wp:posOffset>481965</wp:posOffset>
              </wp:positionV>
              <wp:extent cx="5943600" cy="305435"/>
              <wp:effectExtent l="0" t="0" r="0" b="1270"/>
              <wp:wrapSquare wrapText="bothSides"/>
              <wp:docPr id="2" name="Rectangle 2"/>
              <wp:cNvGraphicFramePr/>
              <a:graphic xmlns:a="http://schemas.openxmlformats.org/drawingml/2006/main">
                <a:graphicData uri="http://schemas.microsoft.com/office/word/2010/wordprocessingShape">
                  <wps:wsp>
                    <wps:cNvSpPr/>
                    <wps:spPr>
                      <a:xfrm>
                        <a:off x="0" y="0"/>
                        <a:ext cx="5943600" cy="305435"/>
                      </a:xfrm>
                      <a:prstGeom prst="rect">
                        <a:avLst/>
                      </a:prstGeom>
                      <a:solidFill>
                        <a:srgbClr val="0159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Gothic" w:hAnsi="Century Gothic"/>
                              <w:b/>
                              <w:bCs/>
                              <w:caps/>
                              <w:color w:val="FFFFFF" w:themeColor="background1"/>
                            </w:rPr>
                            <w:alias w:val="Title"/>
                            <w:tag w:val=""/>
                            <w:id w:val="-806169518"/>
                            <w:dataBinding w:prefixMappings="xmlns:ns0='http://purl.org/dc/elements/1.1/' xmlns:ns1='http://schemas.openxmlformats.org/package/2006/metadata/core-properties' " w:xpath="/ns1:coreProperties[1]/ns0:title[1]" w:storeItemID="{6C3C8BC8-F283-45AE-878A-BAB7291924A1}"/>
                            <w:text/>
                          </w:sdtPr>
                          <w:sdtContent>
                            <w:p w14:paraId="52EA3DF3" w14:textId="66349EA3" w:rsidR="00602047" w:rsidRDefault="005F01B8" w:rsidP="00602047">
                              <w:pPr>
                                <w:pStyle w:val="Header"/>
                                <w:tabs>
                                  <w:tab w:val="clear" w:pos="4680"/>
                                  <w:tab w:val="clear" w:pos="9360"/>
                                </w:tabs>
                                <w:jc w:val="center"/>
                                <w:rPr>
                                  <w:caps/>
                                  <w:color w:val="FFFFFF" w:themeColor="background1"/>
                                </w:rPr>
                              </w:pPr>
                              <w:r>
                                <w:rPr>
                                  <w:rFonts w:ascii="Century Gothic" w:hAnsi="Century Gothic"/>
                                  <w:b/>
                                  <w:bCs/>
                                  <w:caps/>
                                  <w:color w:val="FFFFFF" w:themeColor="background1"/>
                                </w:rPr>
                                <w:t>Guide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10C7C8F" id="Rectangle 2" o:spid="_x0000_s1029" style="position:absolute;margin-left:-1.4pt;margin-top:37.95pt;width:468pt;height:24.05pt;z-index:-251658240;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xAiQIAAHEFAAAOAAAAZHJzL2Uyb0RvYy54bWysVE1v2zAMvQ/YfxB0X+18dWtQp8hSdBhQ&#10;tMXaoWdFlmMDsqRRSuzs14+UP9J1xQ7DcnAk8fGRfCJ1edXWmh0U+MqajE/OUs6UkTavzC7j359u&#10;PnzizAdhcqGtURk/Ks+vVu/fXTZuqaa2tDpXwJDE+GXjMl6G4JZJ4mWpauHPrFMGjYWFWgTcwi7J&#10;QTTIXutkmqbnSWMhd2Cl8h5PrzsjX0X+olAy3BeFV4HpjGNuIX4hfrf0TVaXYrkD4cpK9mmIf8ii&#10;FpXBoCPVtQiC7aH6g6quJFhvi3AmbZ3YoqikijVgNZP0VTWPpXAq1oLieDfK5P8frbw7PLoHQBka&#10;55cel1RFW0BN/5gfa6NYx1Es1QYm8XBxMZ+dp6ipRNssXcxnC1IzOXk78OGLsjWjRcYBLyNqJA63&#10;PnTQAULBvNVVflNpHTew2240sIOgi5tgsM89+28wbQhsLLl1jHSSnGqJq3DUinDafFMFq3LMfhoz&#10;iW2mxjhCSmXCpDOVIldd+EWKvyE6NSZ5xEojITEXGH/k7gkGZEcycHdZ9nhyVbFLR+f0b4l1zqNH&#10;jGxNGJ3rylh4i0BjVX3kDj+I1ElDKoV226I2JA0i6WRr8+MDMLDd1Hgnbyq8yVvhw4MAHBO8fBz9&#10;cI+fQtsm47ZfcVZa+PnWOeGxe9HKWYNjl3H/Yy9Acaa/Guzri8l8TnMaN/PFxylu4KVl+9Ji9vXG&#10;YoNM8JFxMi4JH/SwLMDWz/hCrCkqmoSRGDvjMsCw2YTuOcA3Rqr1OsJwNp0It+bRSSInnalTn9pn&#10;Aa5v54CDcGeHERXLV13dYcnTu/U+YIfGlj/p2t8AznVspf4Noofj5T6iTi/l6hcAAAD//wMAUEsD&#10;BBQABgAIAAAAIQB5EtI33wAAAAkBAAAPAAAAZHJzL2Rvd25yZXYueG1sTI/NTsMwEITvSLyDtUjc&#10;WpsUKA1xKoTUAweQKEjluImXOOCfYDtpeHvMCY6jGc18U21na9hEIfbeSbhYCmDkWq9610l4fdkt&#10;boDFhE6h8Y4kfFOEbX16UmGp/NE907RPHcslLpYoQac0lJzHVpPFuPQDuey9+2AxZRk6rgIec7k1&#10;vBDimlvsXV7QONC9pvZzP1oJTwdNX9NuNOtweBMfOKmHonmU8vxsvrsFlmhOf2H4xc/oUGemxo9O&#10;RWYkLIpMniSsrzbAsr9ZrQpgTQ4WlwJ4XfH/D+ofAAAA//8DAFBLAQItABQABgAIAAAAIQC2gziS&#10;/gAAAOEBAAATAAAAAAAAAAAAAAAAAAAAAABbQ29udGVudF9UeXBlc10ueG1sUEsBAi0AFAAGAAgA&#10;AAAhADj9If/WAAAAlAEAAAsAAAAAAAAAAAAAAAAALwEAAF9yZWxzLy5yZWxzUEsBAi0AFAAGAAgA&#10;AAAhAJv1nECJAgAAcQUAAA4AAAAAAAAAAAAAAAAALgIAAGRycy9lMm9Eb2MueG1sUEsBAi0AFAAG&#10;AAgAAAAhAHkS0jffAAAACQEAAA8AAAAAAAAAAAAAAAAA4wQAAGRycy9kb3ducmV2LnhtbFBLBQYA&#10;AAAABAAEAPMAAADvBQAAAAA=&#10;" o:allowoverlap="f" fillcolor="#01594b" stroked="f" strokeweight="1pt">
              <v:textbox style="mso-fit-shape-to-text:t">
                <w:txbxContent>
                  <w:sdt>
                    <w:sdtPr>
                      <w:rPr>
                        <w:rFonts w:ascii="Century Gothic" w:hAnsi="Century Gothic"/>
                        <w:b/>
                        <w:bCs/>
                        <w:caps/>
                        <w:color w:val="FFFFFF" w:themeColor="background1"/>
                      </w:rPr>
                      <w:alias w:val="Title"/>
                      <w:tag w:val=""/>
                      <w:id w:val="-806169518"/>
                      <w:dataBinding w:prefixMappings="xmlns:ns0='http://purl.org/dc/elements/1.1/' xmlns:ns1='http://schemas.openxmlformats.org/package/2006/metadata/core-properties' " w:xpath="/ns1:coreProperties[1]/ns0:title[1]" w:storeItemID="{6C3C8BC8-F283-45AE-878A-BAB7291924A1}"/>
                      <w:text/>
                    </w:sdtPr>
                    <w:sdtContent>
                      <w:p w14:paraId="52EA3DF3" w14:textId="66349EA3" w:rsidR="00602047" w:rsidRDefault="005F01B8" w:rsidP="00602047">
                        <w:pPr>
                          <w:pStyle w:val="Header"/>
                          <w:tabs>
                            <w:tab w:val="clear" w:pos="4680"/>
                            <w:tab w:val="clear" w:pos="9360"/>
                          </w:tabs>
                          <w:jc w:val="center"/>
                          <w:rPr>
                            <w:caps/>
                            <w:color w:val="FFFFFF" w:themeColor="background1"/>
                          </w:rPr>
                        </w:pPr>
                        <w:r>
                          <w:rPr>
                            <w:rFonts w:ascii="Century Gothic" w:hAnsi="Century Gothic"/>
                            <w:b/>
                            <w:bCs/>
                            <w:caps/>
                            <w:color w:val="FFFFFF" w:themeColor="background1"/>
                          </w:rPr>
                          <w:t>Guide</w:t>
                        </w:r>
                      </w:p>
                    </w:sdtContent>
                  </w:sdt>
                </w:txbxContent>
              </v:textbox>
              <w10:wrap type="square" anchorx="margin" anchory="page"/>
            </v:rect>
          </w:pict>
        </mc:Fallback>
      </mc:AlternateContent>
    </w:r>
    <w:r w:rsidR="00602047">
      <w:rPr>
        <w:noProof/>
      </w:rPr>
      <w:drawing>
        <wp:inline distT="0" distB="0" distL="0" distR="0" wp14:anchorId="429A7F80" wp14:editId="147396A4">
          <wp:extent cx="987041" cy="800100"/>
          <wp:effectExtent l="0" t="0" r="0" b="0"/>
          <wp:docPr id="26" name="Picture 26" descr="A picture containing text, outdoor, sign,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 sign, gree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5629" cy="91244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l7Li9rqU603rNw" int2:id="2N8LcDaD">
      <int2:state int2:value="Rejected" int2:type="LegacyProofing"/>
    </int2:textHash>
    <int2:textHash int2:hashCode="7VTH36I7lCLUNh" int2:id="8wUwkc7b">
      <int2:state int2:value="Rejected" int2:type="LegacyProofing"/>
    </int2:textHash>
    <int2:bookmark int2:bookmarkName="_Int_6bfLEzKY" int2:invalidationBookmarkName="" int2:hashCode="b/FrNtx3gQ5jva" int2:id="argtBdMQ">
      <int2:state int2:value="Rejected" int2:type="LegacyProofing"/>
    </int2:bookmark>
    <int2:bookmark int2:bookmarkName="_Int_m1smQAmV" int2:invalidationBookmarkName="" int2:hashCode="SdwcsJTf/jpC3V" int2:id="DqS2sXzl">
      <int2:state int2:value="Rejected" int2:type="LegacyProofing"/>
    </int2:bookmark>
    <int2:bookmark int2:bookmarkName="_Int_vGn106gy" int2:invalidationBookmarkName="" int2:hashCode="f1OmjTJDRvyEV6" int2:id="feW7Q9r1">
      <int2:state int2:value="Rejected" int2:type="LegacyProofing"/>
    </int2:bookmark>
    <int2:bookmark int2:bookmarkName="_Int_hoFiOYQG" int2:invalidationBookmarkName="" int2:hashCode="qTtnPU7mq+aprc" int2:id="u0R4rpe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31D7"/>
    <w:multiLevelType w:val="hybridMultilevel"/>
    <w:tmpl w:val="844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90458"/>
    <w:multiLevelType w:val="hybridMultilevel"/>
    <w:tmpl w:val="C010D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A7AFA"/>
    <w:multiLevelType w:val="hybridMultilevel"/>
    <w:tmpl w:val="58C6396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3E127E8"/>
    <w:multiLevelType w:val="hybridMultilevel"/>
    <w:tmpl w:val="67A8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116B1"/>
    <w:multiLevelType w:val="hybridMultilevel"/>
    <w:tmpl w:val="76E4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B6060"/>
    <w:multiLevelType w:val="hybridMultilevel"/>
    <w:tmpl w:val="2828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01CC8"/>
    <w:multiLevelType w:val="hybridMultilevel"/>
    <w:tmpl w:val="C59C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692188">
    <w:abstractNumId w:val="0"/>
  </w:num>
  <w:num w:numId="2" w16cid:durableId="263537902">
    <w:abstractNumId w:val="4"/>
  </w:num>
  <w:num w:numId="3" w16cid:durableId="1508709780">
    <w:abstractNumId w:val="2"/>
  </w:num>
  <w:num w:numId="4" w16cid:durableId="1684084777">
    <w:abstractNumId w:val="1"/>
  </w:num>
  <w:num w:numId="5" w16cid:durableId="307171600">
    <w:abstractNumId w:val="5"/>
  </w:num>
  <w:num w:numId="6" w16cid:durableId="826241555">
    <w:abstractNumId w:val="6"/>
  </w:num>
  <w:num w:numId="7" w16cid:durableId="1070225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72"/>
    <w:rsid w:val="00004DF4"/>
    <w:rsid w:val="0001136E"/>
    <w:rsid w:val="00027B43"/>
    <w:rsid w:val="0003457B"/>
    <w:rsid w:val="00047325"/>
    <w:rsid w:val="000600BC"/>
    <w:rsid w:val="00073C22"/>
    <w:rsid w:val="00084AD2"/>
    <w:rsid w:val="000F0018"/>
    <w:rsid w:val="001073A9"/>
    <w:rsid w:val="00111C03"/>
    <w:rsid w:val="0014311E"/>
    <w:rsid w:val="001451DB"/>
    <w:rsid w:val="00153B24"/>
    <w:rsid w:val="001900EC"/>
    <w:rsid w:val="001A50F5"/>
    <w:rsid w:val="001C00D0"/>
    <w:rsid w:val="001D1CFD"/>
    <w:rsid w:val="001D4D73"/>
    <w:rsid w:val="001D5867"/>
    <w:rsid w:val="001D723B"/>
    <w:rsid w:val="001F44E7"/>
    <w:rsid w:val="00203230"/>
    <w:rsid w:val="00237B5D"/>
    <w:rsid w:val="00257A15"/>
    <w:rsid w:val="002B20A3"/>
    <w:rsid w:val="002B4996"/>
    <w:rsid w:val="002B5DD4"/>
    <w:rsid w:val="002C0E3B"/>
    <w:rsid w:val="00314B67"/>
    <w:rsid w:val="00335141"/>
    <w:rsid w:val="00346283"/>
    <w:rsid w:val="003508B3"/>
    <w:rsid w:val="00356AA5"/>
    <w:rsid w:val="003A00AD"/>
    <w:rsid w:val="003B46DB"/>
    <w:rsid w:val="003C023F"/>
    <w:rsid w:val="003C3BEB"/>
    <w:rsid w:val="003D6CBD"/>
    <w:rsid w:val="003E5C7D"/>
    <w:rsid w:val="00407907"/>
    <w:rsid w:val="00421AFA"/>
    <w:rsid w:val="00421B0A"/>
    <w:rsid w:val="00437AE0"/>
    <w:rsid w:val="004449A6"/>
    <w:rsid w:val="0045536C"/>
    <w:rsid w:val="00495B7F"/>
    <w:rsid w:val="004A020F"/>
    <w:rsid w:val="004B5348"/>
    <w:rsid w:val="004D45FE"/>
    <w:rsid w:val="004E384A"/>
    <w:rsid w:val="0051050D"/>
    <w:rsid w:val="00525D6F"/>
    <w:rsid w:val="00532EFA"/>
    <w:rsid w:val="00536C39"/>
    <w:rsid w:val="0054513F"/>
    <w:rsid w:val="00556D7D"/>
    <w:rsid w:val="00566F30"/>
    <w:rsid w:val="005701AB"/>
    <w:rsid w:val="0057477E"/>
    <w:rsid w:val="00576BD7"/>
    <w:rsid w:val="00586514"/>
    <w:rsid w:val="0059387E"/>
    <w:rsid w:val="005A2A14"/>
    <w:rsid w:val="005D1180"/>
    <w:rsid w:val="005D5AFB"/>
    <w:rsid w:val="005F01B8"/>
    <w:rsid w:val="005F1AD6"/>
    <w:rsid w:val="005F5F9D"/>
    <w:rsid w:val="00600158"/>
    <w:rsid w:val="00602047"/>
    <w:rsid w:val="00611805"/>
    <w:rsid w:val="00616908"/>
    <w:rsid w:val="006249D3"/>
    <w:rsid w:val="006364E4"/>
    <w:rsid w:val="00660AD9"/>
    <w:rsid w:val="0066130E"/>
    <w:rsid w:val="00681C50"/>
    <w:rsid w:val="0069719C"/>
    <w:rsid w:val="006B154B"/>
    <w:rsid w:val="006C6482"/>
    <w:rsid w:val="006D18D3"/>
    <w:rsid w:val="006D1E85"/>
    <w:rsid w:val="006D220D"/>
    <w:rsid w:val="006D3727"/>
    <w:rsid w:val="006E3ECC"/>
    <w:rsid w:val="006E56C8"/>
    <w:rsid w:val="006F4304"/>
    <w:rsid w:val="007004E0"/>
    <w:rsid w:val="00706891"/>
    <w:rsid w:val="007124E7"/>
    <w:rsid w:val="007245EA"/>
    <w:rsid w:val="00725375"/>
    <w:rsid w:val="00727DAA"/>
    <w:rsid w:val="007455A1"/>
    <w:rsid w:val="007B6EFA"/>
    <w:rsid w:val="007C0323"/>
    <w:rsid w:val="007C0D0F"/>
    <w:rsid w:val="007C3172"/>
    <w:rsid w:val="007C5C98"/>
    <w:rsid w:val="007D380F"/>
    <w:rsid w:val="007D595E"/>
    <w:rsid w:val="007E2740"/>
    <w:rsid w:val="00800792"/>
    <w:rsid w:val="00813203"/>
    <w:rsid w:val="00830E66"/>
    <w:rsid w:val="008452EC"/>
    <w:rsid w:val="0086640A"/>
    <w:rsid w:val="00867231"/>
    <w:rsid w:val="00893CE8"/>
    <w:rsid w:val="00896E21"/>
    <w:rsid w:val="008E11F6"/>
    <w:rsid w:val="008E13FF"/>
    <w:rsid w:val="009037C1"/>
    <w:rsid w:val="00910B16"/>
    <w:rsid w:val="009110B9"/>
    <w:rsid w:val="0091786A"/>
    <w:rsid w:val="00924031"/>
    <w:rsid w:val="00937332"/>
    <w:rsid w:val="009416CC"/>
    <w:rsid w:val="009417D0"/>
    <w:rsid w:val="00950D8C"/>
    <w:rsid w:val="00972F1D"/>
    <w:rsid w:val="009874DD"/>
    <w:rsid w:val="009945D4"/>
    <w:rsid w:val="009A2AC4"/>
    <w:rsid w:val="009A3572"/>
    <w:rsid w:val="009B3B46"/>
    <w:rsid w:val="009B477E"/>
    <w:rsid w:val="009C72FA"/>
    <w:rsid w:val="00A35940"/>
    <w:rsid w:val="00A40F94"/>
    <w:rsid w:val="00A45120"/>
    <w:rsid w:val="00A47F2D"/>
    <w:rsid w:val="00A52A51"/>
    <w:rsid w:val="00A6636F"/>
    <w:rsid w:val="00A66D3D"/>
    <w:rsid w:val="00A679E5"/>
    <w:rsid w:val="00A74619"/>
    <w:rsid w:val="00A80829"/>
    <w:rsid w:val="00A80F02"/>
    <w:rsid w:val="00A90FE4"/>
    <w:rsid w:val="00AC0900"/>
    <w:rsid w:val="00AC253D"/>
    <w:rsid w:val="00AD33DA"/>
    <w:rsid w:val="00AE02B0"/>
    <w:rsid w:val="00B04020"/>
    <w:rsid w:val="00B10974"/>
    <w:rsid w:val="00B63007"/>
    <w:rsid w:val="00B64131"/>
    <w:rsid w:val="00B77DA9"/>
    <w:rsid w:val="00BA2B1D"/>
    <w:rsid w:val="00BE2F4B"/>
    <w:rsid w:val="00C1713C"/>
    <w:rsid w:val="00C174CF"/>
    <w:rsid w:val="00C33D10"/>
    <w:rsid w:val="00C42F5A"/>
    <w:rsid w:val="00C54C96"/>
    <w:rsid w:val="00C56ACA"/>
    <w:rsid w:val="00C613DA"/>
    <w:rsid w:val="00CA257B"/>
    <w:rsid w:val="00CB4D9B"/>
    <w:rsid w:val="00CC5B90"/>
    <w:rsid w:val="00CD695D"/>
    <w:rsid w:val="00CE2D26"/>
    <w:rsid w:val="00D025D8"/>
    <w:rsid w:val="00D079F3"/>
    <w:rsid w:val="00D4560E"/>
    <w:rsid w:val="00D80D4F"/>
    <w:rsid w:val="00D85F77"/>
    <w:rsid w:val="00DA0F61"/>
    <w:rsid w:val="00DB53C5"/>
    <w:rsid w:val="00DC0113"/>
    <w:rsid w:val="00DD420D"/>
    <w:rsid w:val="00DD7BBA"/>
    <w:rsid w:val="00DE3EE6"/>
    <w:rsid w:val="00DE5B03"/>
    <w:rsid w:val="00DF26DC"/>
    <w:rsid w:val="00E06262"/>
    <w:rsid w:val="00E31605"/>
    <w:rsid w:val="00E330E8"/>
    <w:rsid w:val="00E56D42"/>
    <w:rsid w:val="00E630DD"/>
    <w:rsid w:val="00E71700"/>
    <w:rsid w:val="00E7246C"/>
    <w:rsid w:val="00E82CF8"/>
    <w:rsid w:val="00E84ADA"/>
    <w:rsid w:val="00EB2FC3"/>
    <w:rsid w:val="00ED2AC1"/>
    <w:rsid w:val="00ED7E15"/>
    <w:rsid w:val="00EF4C8B"/>
    <w:rsid w:val="00EF5E94"/>
    <w:rsid w:val="00F01556"/>
    <w:rsid w:val="00F3092F"/>
    <w:rsid w:val="00F31D8D"/>
    <w:rsid w:val="00F3339C"/>
    <w:rsid w:val="00F43D15"/>
    <w:rsid w:val="00F60094"/>
    <w:rsid w:val="00F61B0F"/>
    <w:rsid w:val="00F700DE"/>
    <w:rsid w:val="00F86CA0"/>
    <w:rsid w:val="00F91579"/>
    <w:rsid w:val="00FA446C"/>
    <w:rsid w:val="00FB6EEE"/>
    <w:rsid w:val="00FD25B6"/>
    <w:rsid w:val="00FE5EF9"/>
    <w:rsid w:val="06DF5BBE"/>
    <w:rsid w:val="0A3024DD"/>
    <w:rsid w:val="0C9EA24E"/>
    <w:rsid w:val="113799BE"/>
    <w:rsid w:val="15F081BE"/>
    <w:rsid w:val="1D2A4759"/>
    <w:rsid w:val="20263F78"/>
    <w:rsid w:val="21A8E77C"/>
    <w:rsid w:val="26B80142"/>
    <w:rsid w:val="27ABC435"/>
    <w:rsid w:val="2BCDD99E"/>
    <w:rsid w:val="2C7F3558"/>
    <w:rsid w:val="300C7068"/>
    <w:rsid w:val="30C29E05"/>
    <w:rsid w:val="31A840C9"/>
    <w:rsid w:val="360CEF41"/>
    <w:rsid w:val="37863F5C"/>
    <w:rsid w:val="3A0DB354"/>
    <w:rsid w:val="3EE12477"/>
    <w:rsid w:val="3FBBBF0D"/>
    <w:rsid w:val="41578F6E"/>
    <w:rsid w:val="432DD982"/>
    <w:rsid w:val="448F3030"/>
    <w:rsid w:val="462B0091"/>
    <w:rsid w:val="46657A44"/>
    <w:rsid w:val="48014AA5"/>
    <w:rsid w:val="52CDDAF6"/>
    <w:rsid w:val="56838B94"/>
    <w:rsid w:val="5AD8ECDB"/>
    <w:rsid w:val="5E8E9D79"/>
    <w:rsid w:val="602A6DDA"/>
    <w:rsid w:val="630E6C8C"/>
    <w:rsid w:val="68CDB31C"/>
    <w:rsid w:val="6C47BB17"/>
    <w:rsid w:val="6D657B9C"/>
    <w:rsid w:val="6F014BFD"/>
    <w:rsid w:val="750428B6"/>
    <w:rsid w:val="780020D5"/>
    <w:rsid w:val="7B5A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3BFF0"/>
  <w14:defaultImageDpi w14:val="32767"/>
  <w15:chartTrackingRefBased/>
  <w15:docId w15:val="{5881895F-CA82-4D8D-887C-FA0B35A6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CE8"/>
    <w:pPr>
      <w:keepNext/>
      <w:keepLines/>
      <w:spacing w:before="240"/>
      <w:outlineLvl w:val="0"/>
    </w:pPr>
    <w:rPr>
      <w:rFonts w:asciiTheme="majorHAnsi" w:eastAsiaTheme="majorEastAsia" w:hAnsiTheme="majorHAnsi" w:cstheme="majorBidi"/>
      <w:color w:val="00423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572"/>
    <w:pPr>
      <w:tabs>
        <w:tab w:val="center" w:pos="4680"/>
        <w:tab w:val="right" w:pos="9360"/>
      </w:tabs>
    </w:pPr>
  </w:style>
  <w:style w:type="character" w:customStyle="1" w:styleId="HeaderChar">
    <w:name w:val="Header Char"/>
    <w:basedOn w:val="DefaultParagraphFont"/>
    <w:link w:val="Header"/>
    <w:uiPriority w:val="99"/>
    <w:rsid w:val="009A3572"/>
  </w:style>
  <w:style w:type="paragraph" w:styleId="Footer">
    <w:name w:val="footer"/>
    <w:basedOn w:val="Normal"/>
    <w:link w:val="FooterChar"/>
    <w:uiPriority w:val="99"/>
    <w:unhideWhenUsed/>
    <w:rsid w:val="009A3572"/>
    <w:pPr>
      <w:tabs>
        <w:tab w:val="center" w:pos="4680"/>
        <w:tab w:val="right" w:pos="9360"/>
      </w:tabs>
    </w:pPr>
  </w:style>
  <w:style w:type="character" w:customStyle="1" w:styleId="FooterChar">
    <w:name w:val="Footer Char"/>
    <w:basedOn w:val="DefaultParagraphFont"/>
    <w:link w:val="Footer"/>
    <w:uiPriority w:val="99"/>
    <w:rsid w:val="009A3572"/>
  </w:style>
  <w:style w:type="paragraph" w:styleId="NoSpacing">
    <w:name w:val="No Spacing"/>
    <w:uiPriority w:val="1"/>
    <w:qFormat/>
    <w:rsid w:val="009A3572"/>
    <w:rPr>
      <w:rFonts w:eastAsiaTheme="minorEastAsia"/>
      <w:sz w:val="22"/>
      <w:szCs w:val="22"/>
      <w:lang w:eastAsia="zh-CN"/>
    </w:rPr>
  </w:style>
  <w:style w:type="character" w:styleId="PageNumber">
    <w:name w:val="page number"/>
    <w:basedOn w:val="DefaultParagraphFont"/>
    <w:uiPriority w:val="99"/>
    <w:semiHidden/>
    <w:unhideWhenUsed/>
    <w:rsid w:val="00CD695D"/>
  </w:style>
  <w:style w:type="character" w:customStyle="1" w:styleId="Heading1Char">
    <w:name w:val="Heading 1 Char"/>
    <w:basedOn w:val="DefaultParagraphFont"/>
    <w:link w:val="Heading1"/>
    <w:uiPriority w:val="9"/>
    <w:rsid w:val="00893CE8"/>
    <w:rPr>
      <w:rFonts w:asciiTheme="majorHAnsi" w:eastAsiaTheme="majorEastAsia" w:hAnsiTheme="majorHAnsi" w:cstheme="majorBidi"/>
      <w:color w:val="004237" w:themeColor="accent1" w:themeShade="BF"/>
      <w:sz w:val="32"/>
      <w:szCs w:val="32"/>
    </w:rPr>
  </w:style>
  <w:style w:type="paragraph" w:styleId="ListParagraph">
    <w:name w:val="List Paragraph"/>
    <w:basedOn w:val="Normal"/>
    <w:uiPriority w:val="34"/>
    <w:qFormat/>
    <w:rsid w:val="00257A15"/>
    <w:pPr>
      <w:ind w:left="720"/>
      <w:contextualSpacing/>
    </w:pPr>
  </w:style>
  <w:style w:type="character" w:styleId="CommentReference">
    <w:name w:val="annotation reference"/>
    <w:basedOn w:val="DefaultParagraphFont"/>
    <w:uiPriority w:val="99"/>
    <w:semiHidden/>
    <w:unhideWhenUsed/>
    <w:rsid w:val="002B4996"/>
    <w:rPr>
      <w:sz w:val="16"/>
      <w:szCs w:val="16"/>
    </w:rPr>
  </w:style>
  <w:style w:type="paragraph" w:styleId="CommentText">
    <w:name w:val="annotation text"/>
    <w:basedOn w:val="Normal"/>
    <w:link w:val="CommentTextChar"/>
    <w:uiPriority w:val="99"/>
    <w:unhideWhenUsed/>
    <w:rsid w:val="002B4996"/>
    <w:rPr>
      <w:sz w:val="20"/>
      <w:szCs w:val="20"/>
    </w:rPr>
  </w:style>
  <w:style w:type="character" w:customStyle="1" w:styleId="CommentTextChar">
    <w:name w:val="Comment Text Char"/>
    <w:basedOn w:val="DefaultParagraphFont"/>
    <w:link w:val="CommentText"/>
    <w:uiPriority w:val="99"/>
    <w:rsid w:val="002B4996"/>
    <w:rPr>
      <w:sz w:val="20"/>
      <w:szCs w:val="20"/>
    </w:rPr>
  </w:style>
  <w:style w:type="paragraph" w:styleId="CommentSubject">
    <w:name w:val="annotation subject"/>
    <w:basedOn w:val="CommentText"/>
    <w:next w:val="CommentText"/>
    <w:link w:val="CommentSubjectChar"/>
    <w:uiPriority w:val="99"/>
    <w:semiHidden/>
    <w:unhideWhenUsed/>
    <w:rsid w:val="002B4996"/>
    <w:rPr>
      <w:b/>
      <w:bCs/>
    </w:rPr>
  </w:style>
  <w:style w:type="character" w:customStyle="1" w:styleId="CommentSubjectChar">
    <w:name w:val="Comment Subject Char"/>
    <w:basedOn w:val="CommentTextChar"/>
    <w:link w:val="CommentSubject"/>
    <w:uiPriority w:val="99"/>
    <w:semiHidden/>
    <w:rsid w:val="002B4996"/>
    <w:rPr>
      <w:b/>
      <w:bCs/>
      <w:sz w:val="20"/>
      <w:szCs w:val="20"/>
    </w:rPr>
  </w:style>
  <w:style w:type="paragraph" w:styleId="Revision">
    <w:name w:val="Revision"/>
    <w:hidden/>
    <w:uiPriority w:val="99"/>
    <w:semiHidden/>
    <w:rsid w:val="00E330E8"/>
  </w:style>
  <w:style w:type="character" w:styleId="Hyperlink">
    <w:name w:val="Hyperlink"/>
    <w:basedOn w:val="DefaultParagraphFont"/>
    <w:uiPriority w:val="99"/>
    <w:unhideWhenUsed/>
    <w:rsid w:val="00E330E8"/>
    <w:rPr>
      <w:color w:val="0000FF" w:themeColor="hyperlink"/>
      <w:u w:val="single"/>
    </w:rPr>
  </w:style>
  <w:style w:type="character" w:customStyle="1" w:styleId="UnresolvedMention1">
    <w:name w:val="Unresolved Mention1"/>
    <w:basedOn w:val="DefaultParagraphFont"/>
    <w:uiPriority w:val="99"/>
    <w:rsid w:val="00E330E8"/>
    <w:rPr>
      <w:color w:val="605E5C"/>
      <w:shd w:val="clear" w:color="auto" w:fill="E1DFDD"/>
    </w:rPr>
  </w:style>
  <w:style w:type="character" w:styleId="FollowedHyperlink">
    <w:name w:val="FollowedHyperlink"/>
    <w:basedOn w:val="DefaultParagraphFont"/>
    <w:uiPriority w:val="99"/>
    <w:semiHidden/>
    <w:unhideWhenUsed/>
    <w:rsid w:val="00F700DE"/>
    <w:rPr>
      <w:color w:val="800080" w:themeColor="followedHyperlink"/>
      <w:u w:val="single"/>
    </w:rPr>
  </w:style>
  <w:style w:type="paragraph" w:styleId="BalloonText">
    <w:name w:val="Balloon Text"/>
    <w:basedOn w:val="Normal"/>
    <w:link w:val="BalloonTextChar"/>
    <w:uiPriority w:val="99"/>
    <w:semiHidden/>
    <w:unhideWhenUsed/>
    <w:rsid w:val="00011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6E"/>
    <w:rPr>
      <w:rFonts w:ascii="Segoe UI" w:hAnsi="Segoe UI" w:cs="Segoe UI"/>
      <w:sz w:val="18"/>
      <w:szCs w:val="18"/>
    </w:rPr>
  </w:style>
  <w:style w:type="paragraph" w:styleId="NormalWeb">
    <w:name w:val="Normal (Web)"/>
    <w:basedOn w:val="Normal"/>
    <w:uiPriority w:val="99"/>
    <w:unhideWhenUsed/>
    <w:rsid w:val="005D5AFB"/>
    <w:pPr>
      <w:spacing w:before="100" w:beforeAutospacing="1" w:after="100" w:afterAutospacing="1"/>
    </w:pPr>
    <w:rPr>
      <w:rFonts w:ascii="Times New Roman" w:eastAsia="Times New Roman" w:hAnsi="Times New Roman" w:cs="Times New Roman"/>
      <w:lang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8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nimrc.org/wp-content/uploads/2022/06/Policy-Brief-Health-Centers-and-Medical-Respite-Care.pdf" TargetMode="External"/><Relationship Id="rId26" Type="http://schemas.openxmlformats.org/officeDocument/2006/relationships/hyperlink" Target="https://nhchc.org/wp-content/uploads/2019/08/Dec2007HealingHands.pdf" TargetMode="External"/><Relationship Id="rId3" Type="http://schemas.openxmlformats.org/officeDocument/2006/relationships/customXml" Target="../customXml/item3.xml"/><Relationship Id="rId21" Type="http://schemas.openxmlformats.org/officeDocument/2006/relationships/hyperlink" Target="https://doi.org/10.2105/AJPH.2009.180109"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amhsa.gov/find-help/harm-reduction" TargetMode="External"/><Relationship Id="rId17" Type="http://schemas.openxmlformats.org/officeDocument/2006/relationships/hyperlink" Target="https://nimrc.org/wp-content/uploads/2021/08/State-of-Medical-Respite_Recup-Care-01.2021.pdf" TargetMode="External"/><Relationship Id="rId25" Type="http://schemas.openxmlformats.org/officeDocument/2006/relationships/hyperlink" Target="https://nhchc.org/wp-content/uploads/2019/08/homelessness-and-health.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nhchc.org/clinical-practice/homeless-services/outreach/" TargetMode="External"/><Relationship Id="rId20" Type="http://schemas.openxmlformats.org/officeDocument/2006/relationships/hyperlink" Target="https://nhchc.org/webinars/homeless-in-the-ed-partnerships-to-improve-care-for-people-without-homes-in-emergency-departmen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rmreduction.org/" TargetMode="External"/><Relationship Id="rId24" Type="http://schemas.openxmlformats.org/officeDocument/2006/relationships/hyperlink" Target="https://doi.org/10.1371/journal.pone.0226306"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nhchc.org/directory/" TargetMode="External"/><Relationship Id="rId23" Type="http://schemas.openxmlformats.org/officeDocument/2006/relationships/hyperlink" Target="https://doi.org/10.1111/1475-6773.12009" TargetMode="External"/><Relationship Id="rId28" Type="http://schemas.openxmlformats.org/officeDocument/2006/relationships/hyperlink" Target="https://doi.org/10.1016/S2468-2667(19)30188-4" TargetMode="External"/><Relationship Id="rId36" Type="http://schemas.microsoft.com/office/2020/10/relationships/intelligence" Target="intelligence2.xml"/><Relationship Id="rId10" Type="http://schemas.openxmlformats.org/officeDocument/2006/relationships/hyperlink" Target="https://ncsacw.acf.hhs.gov/userfiles/files/SAMHSA_Trauma.pdf" TargetMode="External"/><Relationship Id="rId19" Type="http://schemas.openxmlformats.org/officeDocument/2006/relationships/hyperlink" Target="https://nimrc.org/medical-respite-directory/"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chc.org/wp-content/uploads/2020/10/2021-Snapshot.pdf" TargetMode="External"/><Relationship Id="rId22" Type="http://schemas.openxmlformats.org/officeDocument/2006/relationships/hyperlink" Target="https://dx.doi.org/10.1016%2FS0140-6736(14)61132-6" TargetMode="External"/><Relationship Id="rId27" Type="http://schemas.openxmlformats.org/officeDocument/2006/relationships/hyperlink" Target="https://doi.org/10.1016/S2468-2667(19)30188-4"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5480"/>
      </a:dk2>
      <a:lt2>
        <a:srgbClr val="EEECE1"/>
      </a:lt2>
      <a:accent1>
        <a:srgbClr val="01594B"/>
      </a:accent1>
      <a:accent2>
        <a:srgbClr val="568C82"/>
      </a:accent2>
      <a:accent3>
        <a:srgbClr val="80B1A8"/>
      </a:accent3>
      <a:accent4>
        <a:srgbClr val="D6D6D6"/>
      </a:accent4>
      <a:accent5>
        <a:srgbClr val="D9D9D9"/>
      </a:accent5>
      <a:accent6>
        <a:srgbClr val="80B1A8"/>
      </a:accent6>
      <a:hlink>
        <a:srgbClr val="0000FF"/>
      </a:hlink>
      <a:folHlink>
        <a:srgbClr val="800080"/>
      </a:folHlink>
    </a:clrScheme>
    <a:fontScheme name="Custom 5">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d60df73a-75b7-4bc5-9114-4fdc529409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F1C06A4380543BEFA39387BCE4753" ma:contentTypeVersion="14" ma:contentTypeDescription="Create a new document." ma:contentTypeScope="" ma:versionID="bc3b67935a4b42797c55cd5db65a76e7">
  <xsd:schema xmlns:xsd="http://www.w3.org/2001/XMLSchema" xmlns:xs="http://www.w3.org/2001/XMLSchema" xmlns:p="http://schemas.microsoft.com/office/2006/metadata/properties" xmlns:ns2="d60df73a-75b7-4bc5-9114-4fdc529409b8" xmlns:ns3="e665382f-2685-4416-9702-5ec142cebb7c" targetNamespace="http://schemas.microsoft.com/office/2006/metadata/properties" ma:root="true" ma:fieldsID="cfc721b50c157be3ea04cb59afdb1970" ns2:_="" ns3:_="">
    <xsd:import namespace="d60df73a-75b7-4bc5-9114-4fdc529409b8"/>
    <xsd:import namespace="e665382f-2685-4416-9702-5ec142cebb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Imag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df73a-75b7-4bc5-9114-4fdc52940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Image" ma:index="19" nillable="true" ma:displayName="Image" ma:format="Thumbnail" ma:internalName="Imag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65382f-2685-4416-9702-5ec142cebb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2FB7B-06B9-43A1-8DCF-CCD974A5DC2D}">
  <ds:schemaRefs>
    <ds:schemaRef ds:uri="http://schemas.microsoft.com/sharepoint/v3/contenttype/forms"/>
  </ds:schemaRefs>
</ds:datastoreItem>
</file>

<file path=customXml/itemProps2.xml><?xml version="1.0" encoding="utf-8"?>
<ds:datastoreItem xmlns:ds="http://schemas.openxmlformats.org/officeDocument/2006/customXml" ds:itemID="{2BCF69A6-D997-4D29-B25C-CF836F964142}">
  <ds:schemaRefs>
    <ds:schemaRef ds:uri="http://schemas.microsoft.com/office/2006/metadata/properties"/>
    <ds:schemaRef ds:uri="http://schemas.microsoft.com/office/infopath/2007/PartnerControls"/>
    <ds:schemaRef ds:uri="d60df73a-75b7-4bc5-9114-4fdc529409b8"/>
  </ds:schemaRefs>
</ds:datastoreItem>
</file>

<file path=customXml/itemProps3.xml><?xml version="1.0" encoding="utf-8"?>
<ds:datastoreItem xmlns:ds="http://schemas.openxmlformats.org/officeDocument/2006/customXml" ds:itemID="{45B555AC-8FB2-44B1-845F-6DAABF135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df73a-75b7-4bc5-9114-4fdc529409b8"/>
    <ds:schemaRef ds:uri="e665382f-2685-4416-9702-5ec142ceb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Guide</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c:title>
  <dc:subject/>
  <dc:creator>Jennifer Dix</dc:creator>
  <cp:keywords/>
  <dc:description/>
  <cp:lastModifiedBy>Courtney Pladsen</cp:lastModifiedBy>
  <cp:revision>3</cp:revision>
  <dcterms:created xsi:type="dcterms:W3CDTF">2022-09-09T15:26:00Z</dcterms:created>
  <dcterms:modified xsi:type="dcterms:W3CDTF">2022-09-09T15:34:00Z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0x010100F72F1C06A4380543BEFA39387BCE4753</vt:lpwstr>
  </property>
</Properties>
</file>