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E8D5" w14:textId="116AE1E4" w:rsidR="001252D0" w:rsidRPr="00761DD6" w:rsidRDefault="002E6DDA" w:rsidP="001252D0">
      <w:pPr>
        <w:spacing w:line="240" w:lineRule="auto"/>
        <w:contextualSpacing/>
        <w:jc w:val="center"/>
        <w:rPr>
          <w:color w:val="FF0000"/>
          <w:sz w:val="32"/>
          <w:szCs w:val="32"/>
        </w:rPr>
      </w:pPr>
      <w:r>
        <w:rPr>
          <w:color w:val="2E74B5" w:themeColor="accent1" w:themeShade="BF"/>
          <w:sz w:val="32"/>
          <w:szCs w:val="32"/>
        </w:rPr>
        <w:t>Director of Client Access</w:t>
      </w:r>
    </w:p>
    <w:p w14:paraId="232425CC" w14:textId="77777777" w:rsidR="001252D0" w:rsidRDefault="001252D0" w:rsidP="001252D0">
      <w:pPr>
        <w:spacing w:line="240" w:lineRule="auto"/>
        <w:contextualSpacing/>
      </w:pPr>
    </w:p>
    <w:p w14:paraId="0F797CCD" w14:textId="77777777" w:rsidR="002E6DDA" w:rsidRPr="002E6DDA" w:rsidRDefault="002E6DDA" w:rsidP="002E6DDA">
      <w:pPr>
        <w:spacing w:line="240" w:lineRule="auto"/>
        <w:contextualSpacing/>
        <w:rPr>
          <w:b/>
          <w:i/>
          <w:sz w:val="24"/>
          <w:szCs w:val="24"/>
        </w:rPr>
      </w:pPr>
      <w:r w:rsidRPr="002E6DDA">
        <w:rPr>
          <w:color w:val="2E74B5" w:themeColor="accent1" w:themeShade="BF"/>
          <w:sz w:val="24"/>
          <w:szCs w:val="24"/>
        </w:rPr>
        <w:t>Overview</w:t>
      </w:r>
    </w:p>
    <w:p w14:paraId="42B57C12" w14:textId="77777777" w:rsidR="002E6DDA" w:rsidRPr="002E6DDA" w:rsidRDefault="002E6DDA" w:rsidP="002E6DDA">
      <w:pPr>
        <w:spacing w:line="240" w:lineRule="auto"/>
        <w:contextualSpacing/>
        <w:rPr>
          <w:color w:val="2E74B5" w:themeColor="accent1" w:themeShade="BF"/>
          <w:sz w:val="24"/>
          <w:szCs w:val="24"/>
        </w:rPr>
      </w:pPr>
    </w:p>
    <w:p w14:paraId="47658FD6" w14:textId="77777777" w:rsidR="002E6DDA" w:rsidRPr="002E6DDA" w:rsidRDefault="002E6DDA" w:rsidP="002E6DDA">
      <w:pPr>
        <w:jc w:val="both"/>
      </w:pPr>
      <w:r w:rsidRPr="002E6DDA">
        <w:t xml:space="preserve">The Director of Client Access is responsible for timely and continuously improved client (patient) access to services at this $30M organization with three fixed sites, a Convalescent Care Program and mobile program. They oversee a small call center, a benefits eligibility team, and client scheduling across all operations. The Director of Client Access ensures exceptional customer service while meeting budgetary, revenue cycle and performance goals. They design, </w:t>
      </w:r>
      <w:proofErr w:type="gramStart"/>
      <w:r w:rsidRPr="002E6DDA">
        <w:t>implement</w:t>
      </w:r>
      <w:proofErr w:type="gramEnd"/>
      <w:r w:rsidRPr="002E6DDA">
        <w:t xml:space="preserve"> and evaluate strategy for improvement in close collaboration with peers on the Management Team and with guidance from clients.</w:t>
      </w:r>
    </w:p>
    <w:p w14:paraId="1E4BE1A8" w14:textId="77777777" w:rsidR="002E6DDA" w:rsidRPr="002E6DDA" w:rsidRDefault="002E6DDA" w:rsidP="002E6DDA">
      <w:pPr>
        <w:spacing w:after="0" w:line="240" w:lineRule="auto"/>
        <w:contextualSpacing/>
        <w:outlineLvl w:val="2"/>
      </w:pPr>
    </w:p>
    <w:p w14:paraId="601CA67F" w14:textId="77777777" w:rsidR="002E6DDA" w:rsidRPr="002E6DDA" w:rsidRDefault="002E6DDA" w:rsidP="002E6DDA">
      <w:pPr>
        <w:spacing w:after="0" w:line="240" w:lineRule="auto"/>
        <w:contextualSpacing/>
        <w:outlineLvl w:val="2"/>
        <w:rPr>
          <w:color w:val="2E74B5" w:themeColor="accent1" w:themeShade="BF"/>
          <w:sz w:val="24"/>
          <w:szCs w:val="24"/>
        </w:rPr>
      </w:pPr>
      <w:r w:rsidRPr="002E6DDA">
        <w:rPr>
          <w:color w:val="2E74B5" w:themeColor="accent1" w:themeShade="BF"/>
          <w:sz w:val="24"/>
          <w:szCs w:val="24"/>
        </w:rPr>
        <w:t>Key Role Responsibilities</w:t>
      </w:r>
    </w:p>
    <w:p w14:paraId="462C4661" w14:textId="77777777" w:rsidR="002E6DDA" w:rsidRPr="002E6DDA" w:rsidRDefault="002E6DDA" w:rsidP="002E6DDA">
      <w:pPr>
        <w:spacing w:after="0" w:line="240" w:lineRule="auto"/>
        <w:contextualSpacing/>
        <w:outlineLvl w:val="2"/>
        <w:rPr>
          <w:b/>
          <w:sz w:val="24"/>
          <w:szCs w:val="24"/>
        </w:rPr>
      </w:pPr>
      <w:r w:rsidRPr="002E6DDA">
        <w:rPr>
          <w:color w:val="2E74B5" w:themeColor="accent1" w:themeShade="BF"/>
          <w:sz w:val="24"/>
          <w:szCs w:val="24"/>
        </w:rPr>
        <w:t xml:space="preserve"> </w:t>
      </w:r>
    </w:p>
    <w:p w14:paraId="2B94D4D3" w14:textId="77777777" w:rsidR="002E6DDA" w:rsidRPr="002E6DDA" w:rsidRDefault="002E6DDA" w:rsidP="002E6DDA">
      <w:pPr>
        <w:numPr>
          <w:ilvl w:val="0"/>
          <w:numId w:val="15"/>
        </w:numPr>
        <w:spacing w:after="120" w:line="271" w:lineRule="auto"/>
        <w:outlineLvl w:val="2"/>
      </w:pPr>
      <w:r w:rsidRPr="002E6DDA">
        <w:rPr>
          <w:rFonts w:cstheme="minorHAnsi"/>
        </w:rPr>
        <w:t xml:space="preserve">Trains and </w:t>
      </w:r>
      <w:proofErr w:type="gramStart"/>
      <w:r w:rsidRPr="002E6DDA">
        <w:rPr>
          <w:rFonts w:cstheme="minorHAnsi"/>
        </w:rPr>
        <w:t>coaches</w:t>
      </w:r>
      <w:proofErr w:type="gramEnd"/>
      <w:r w:rsidRPr="002E6DDA">
        <w:rPr>
          <w:rFonts w:cstheme="minorHAnsi"/>
        </w:rPr>
        <w:t xml:space="preserve"> managers, sets clear expectations, monitors outcomes, creates a culture of open communication and helps team members solve complex problems through individual supervision and team meetings. </w:t>
      </w:r>
      <w:r w:rsidRPr="002E6DDA">
        <w:rPr>
          <w:rFonts w:eastAsia="Times New Roman" w:cs="Arial"/>
          <w:bCs/>
          <w:color w:val="000000"/>
          <w:lang w:val="en"/>
        </w:rPr>
        <w:t xml:space="preserve">Fosters a collaborative, supportive and collegial environment across departments </w:t>
      </w:r>
      <w:r w:rsidRPr="002E6DDA">
        <w:t xml:space="preserve">to ensure a </w:t>
      </w:r>
      <w:proofErr w:type="gramStart"/>
      <w:r w:rsidRPr="002E6DDA">
        <w:t>high quality</w:t>
      </w:r>
      <w:proofErr w:type="gramEnd"/>
      <w:r w:rsidRPr="002E6DDA">
        <w:t xml:space="preserve"> experience for clients and high staff morale.</w:t>
      </w:r>
    </w:p>
    <w:p w14:paraId="07B5777A" w14:textId="77777777" w:rsidR="002E6DDA" w:rsidRPr="002E6DDA" w:rsidRDefault="002E6DDA" w:rsidP="002E6DDA">
      <w:pPr>
        <w:numPr>
          <w:ilvl w:val="0"/>
          <w:numId w:val="37"/>
        </w:numPr>
        <w:spacing w:after="120" w:line="271" w:lineRule="auto"/>
        <w:rPr>
          <w:rFonts w:cstheme="minorHAnsi"/>
          <w:shd w:val="clear" w:color="auto" w:fill="FFFFFF"/>
        </w:rPr>
      </w:pPr>
      <w:r w:rsidRPr="002E6DDA">
        <w:rPr>
          <w:rFonts w:cstheme="minorHAnsi"/>
        </w:rPr>
        <w:t>Leads the centralized delivery of several service lines in scheduling, benefits enrollment, and general assistance by phone and in-person</w:t>
      </w:r>
      <w:r w:rsidRPr="002E6DDA">
        <w:rPr>
          <w:rFonts w:cstheme="minorHAnsi"/>
          <w:shd w:val="clear" w:color="auto" w:fill="FFFFFF"/>
        </w:rPr>
        <w:t xml:space="preserve">. Engages with staff and clients as a core function of process improvement across these service lines. </w:t>
      </w:r>
    </w:p>
    <w:p w14:paraId="57B5281C" w14:textId="77777777" w:rsidR="002E6DDA" w:rsidRPr="002E6DDA" w:rsidRDefault="002E6DDA" w:rsidP="002E6DDA">
      <w:pPr>
        <w:numPr>
          <w:ilvl w:val="0"/>
          <w:numId w:val="37"/>
        </w:numPr>
        <w:spacing w:after="120" w:line="271" w:lineRule="auto"/>
        <w:rPr>
          <w:rFonts w:cstheme="minorHAnsi"/>
          <w:shd w:val="clear" w:color="auto" w:fill="FFFFFF"/>
        </w:rPr>
      </w:pPr>
      <w:r w:rsidRPr="002E6DDA">
        <w:rPr>
          <w:rFonts w:cstheme="minorHAnsi"/>
          <w:shd w:val="clear" w:color="auto" w:fill="FFFFFF"/>
        </w:rPr>
        <w:t>Maintains positive, collaborative relationships with providers and practice operations professionals to continuously improve client access, provider efficiency and care coordination.  S</w:t>
      </w:r>
      <w:r w:rsidRPr="002E6DDA">
        <w:t xml:space="preserve">tandardizes processes that leverage technology, simplify workflow and result in coordinated care delivery in multi-disciplinary care teams. Partners </w:t>
      </w:r>
      <w:r w:rsidRPr="002E6DDA">
        <w:rPr>
          <w:rFonts w:eastAsia="Times New Roman" w:cs="Arial"/>
          <w:bCs/>
          <w:color w:val="000000"/>
          <w:lang w:val="en"/>
        </w:rPr>
        <w:t xml:space="preserve">to create and enforce clear standards of practice, </w:t>
      </w:r>
      <w:proofErr w:type="gramStart"/>
      <w:r w:rsidRPr="002E6DDA">
        <w:rPr>
          <w:rFonts w:eastAsia="Times New Roman" w:cs="Arial"/>
          <w:bCs/>
          <w:color w:val="000000"/>
          <w:lang w:val="en"/>
        </w:rPr>
        <w:t>policies</w:t>
      </w:r>
      <w:proofErr w:type="gramEnd"/>
      <w:r w:rsidRPr="002E6DDA">
        <w:rPr>
          <w:rFonts w:eastAsia="Times New Roman" w:cs="Arial"/>
          <w:bCs/>
          <w:color w:val="000000"/>
          <w:lang w:val="en"/>
        </w:rPr>
        <w:t xml:space="preserve"> and procedures.</w:t>
      </w:r>
    </w:p>
    <w:p w14:paraId="5BD09B21" w14:textId="77777777" w:rsidR="002E6DDA" w:rsidRPr="002E6DDA" w:rsidRDefault="002E6DDA" w:rsidP="002E6DDA">
      <w:pPr>
        <w:spacing w:after="0" w:line="240" w:lineRule="auto"/>
        <w:ind w:left="720"/>
        <w:contextualSpacing/>
        <w:jc w:val="both"/>
        <w:outlineLvl w:val="2"/>
      </w:pPr>
    </w:p>
    <w:p w14:paraId="6CDC1C79" w14:textId="77777777" w:rsidR="002E6DDA" w:rsidRPr="002E6DDA" w:rsidRDefault="002E6DDA" w:rsidP="002E6DDA">
      <w:pPr>
        <w:numPr>
          <w:ilvl w:val="0"/>
          <w:numId w:val="37"/>
        </w:numPr>
        <w:spacing w:after="0" w:line="240" w:lineRule="auto"/>
        <w:contextualSpacing/>
        <w:jc w:val="both"/>
        <w:outlineLvl w:val="2"/>
      </w:pPr>
      <w:r w:rsidRPr="002E6DDA">
        <w:t xml:space="preserve">Collaborates in goal setting during strategic and operational planning. </w:t>
      </w:r>
      <w:r w:rsidRPr="002E6DDA">
        <w:rPr>
          <w:rFonts w:cs="Arial"/>
          <w:shd w:val="clear" w:color="auto" w:fill="FFFFFF"/>
        </w:rPr>
        <w:t xml:space="preserve">Analyzes and presents data for performance measurement, reporting and decision-making. </w:t>
      </w:r>
      <w:r w:rsidRPr="002E6DDA">
        <w:rPr>
          <w:rFonts w:ascii="Calibri" w:hAnsi="Calibri" w:cs="Calibri"/>
          <w:shd w:val="clear" w:color="auto" w:fill="FFFFFF"/>
        </w:rPr>
        <w:t xml:space="preserve">Implements best practice standards </w:t>
      </w:r>
      <w:r w:rsidRPr="002E6DDA">
        <w:t xml:space="preserve">to continually improve service utilization, customer service, referrals, and efficient revenue cycle processes. Creates action plans to improve processes towards attaining programmatic and budgetary goals. </w:t>
      </w:r>
      <w:r w:rsidRPr="002E6DDA">
        <w:rPr>
          <w:rFonts w:ascii="Calibri" w:hAnsi="Calibri" w:cs="Calibri"/>
          <w:shd w:val="clear" w:color="auto" w:fill="FFFFFF"/>
        </w:rPr>
        <w:t>Informs</w:t>
      </w:r>
      <w:r w:rsidRPr="002E6DDA">
        <w:rPr>
          <w:rFonts w:ascii="Arial" w:hAnsi="Arial" w:cs="Arial"/>
          <w:sz w:val="21"/>
          <w:szCs w:val="21"/>
          <w:shd w:val="clear" w:color="auto" w:fill="FFFFFF"/>
        </w:rPr>
        <w:t xml:space="preserve"> the d</w:t>
      </w:r>
      <w:r w:rsidRPr="002E6DDA">
        <w:rPr>
          <w:rFonts w:ascii="Calibri" w:hAnsi="Calibri" w:cs="Calibri"/>
          <w:shd w:val="clear" w:color="auto" w:fill="FFFFFF"/>
        </w:rPr>
        <w:t>evelopment of a dashboard with key performance indicators.</w:t>
      </w:r>
    </w:p>
    <w:p w14:paraId="533D45D7" w14:textId="77777777" w:rsidR="002E6DDA" w:rsidRPr="002E6DDA" w:rsidRDefault="002E6DDA" w:rsidP="002E6DDA">
      <w:pPr>
        <w:spacing w:after="0" w:line="240" w:lineRule="auto"/>
        <w:jc w:val="both"/>
        <w:outlineLvl w:val="2"/>
      </w:pPr>
    </w:p>
    <w:p w14:paraId="70AD3AEB" w14:textId="77777777" w:rsidR="002E6DDA" w:rsidRPr="002E6DDA" w:rsidRDefault="002E6DDA" w:rsidP="002E6DDA">
      <w:pPr>
        <w:numPr>
          <w:ilvl w:val="0"/>
          <w:numId w:val="37"/>
        </w:numPr>
        <w:spacing w:after="0" w:line="276" w:lineRule="auto"/>
        <w:contextualSpacing/>
      </w:pPr>
      <w:r w:rsidRPr="002E6DDA">
        <w:t xml:space="preserve">Ensures coordinated, </w:t>
      </w:r>
      <w:proofErr w:type="gramStart"/>
      <w:r w:rsidRPr="002E6DDA">
        <w:t>consistent</w:t>
      </w:r>
      <w:proofErr w:type="gramEnd"/>
      <w:r w:rsidRPr="002E6DDA">
        <w:t xml:space="preserve"> and continuous process improvement to achieve ideal patient and family experience. </w:t>
      </w:r>
      <w:r w:rsidRPr="002E6DDA">
        <w:rPr>
          <w:rFonts w:cs="Arial"/>
          <w:shd w:val="clear" w:color="auto" w:fill="FFFFFF"/>
        </w:rPr>
        <w:t>Track, report and resolve/</w:t>
      </w:r>
      <w:r w:rsidRPr="002E6DDA">
        <w:rPr>
          <w:rFonts w:ascii="Calibri" w:hAnsi="Calibri" w:cs="Calibri"/>
          <w:shd w:val="clear" w:color="auto" w:fill="FFFFFF"/>
        </w:rPr>
        <w:t>participate in resolution of client satisfaction issues and maintain ongoing review processes of such issues.</w:t>
      </w:r>
    </w:p>
    <w:p w14:paraId="40BA4634" w14:textId="77777777" w:rsidR="002E6DDA" w:rsidRPr="002E6DDA" w:rsidRDefault="002E6DDA" w:rsidP="002E6DDA">
      <w:pPr>
        <w:numPr>
          <w:ilvl w:val="0"/>
          <w:numId w:val="37"/>
        </w:numPr>
        <w:spacing w:after="120" w:line="271" w:lineRule="auto"/>
        <w:rPr>
          <w:rFonts w:cstheme="minorHAnsi"/>
          <w:shd w:val="clear" w:color="auto" w:fill="FFFFFF"/>
        </w:rPr>
      </w:pPr>
      <w:r w:rsidRPr="002E6DDA">
        <w:rPr>
          <w:rFonts w:cstheme="minorHAnsi"/>
          <w:shd w:val="clear" w:color="auto" w:fill="FFFFFF"/>
        </w:rPr>
        <w:t xml:space="preserve">Monitors and ensures administrative practices </w:t>
      </w:r>
      <w:proofErr w:type="gramStart"/>
      <w:r w:rsidRPr="002E6DDA">
        <w:rPr>
          <w:rFonts w:cstheme="minorHAnsi"/>
          <w:shd w:val="clear" w:color="auto" w:fill="FFFFFF"/>
        </w:rPr>
        <w:t xml:space="preserve">are in </w:t>
      </w:r>
      <w:r w:rsidRPr="002E6DDA">
        <w:rPr>
          <w:rFonts w:eastAsia="Times New Roman" w:cstheme="minorHAnsi"/>
          <w:bCs/>
          <w:lang w:val="en"/>
        </w:rPr>
        <w:t>compliance with</w:t>
      </w:r>
      <w:proofErr w:type="gramEnd"/>
      <w:r w:rsidRPr="002E6DDA">
        <w:rPr>
          <w:rFonts w:eastAsia="Times New Roman" w:cstheme="minorHAnsi"/>
          <w:bCs/>
          <w:lang w:val="en"/>
        </w:rPr>
        <w:t xml:space="preserve"> local, state and federal laws. </w:t>
      </w:r>
      <w:r w:rsidRPr="002E6DDA">
        <w:rPr>
          <w:rFonts w:cstheme="minorHAnsi"/>
          <w:shd w:val="clear" w:color="auto" w:fill="FFFFFF"/>
        </w:rPr>
        <w:t xml:space="preserve">Formalizes and monitors contracts and MOUs. </w:t>
      </w:r>
    </w:p>
    <w:p w14:paraId="4524040B" w14:textId="77777777" w:rsidR="002E6DDA" w:rsidRPr="002E6DDA" w:rsidRDefault="002E6DDA" w:rsidP="002E6DDA">
      <w:pPr>
        <w:numPr>
          <w:ilvl w:val="0"/>
          <w:numId w:val="37"/>
        </w:numPr>
        <w:spacing w:after="120" w:line="271" w:lineRule="auto"/>
        <w:rPr>
          <w:rFonts w:eastAsia="Times New Roman" w:cs="Arial"/>
          <w:bCs/>
          <w:lang w:val="en"/>
        </w:rPr>
      </w:pPr>
      <w:r w:rsidRPr="002E6DDA">
        <w:t xml:space="preserve">Cultivates administrative relationships </w:t>
      </w:r>
      <w:r w:rsidRPr="002E6DDA">
        <w:rPr>
          <w:rFonts w:eastAsia="Times New Roman" w:cs="Arial"/>
          <w:bCs/>
          <w:lang w:val="en"/>
        </w:rPr>
        <w:t xml:space="preserve">with host sites and community </w:t>
      </w:r>
      <w:r w:rsidRPr="002E6DDA">
        <w:t>partners that improve clients’ quality of care and access to specialty care and support</w:t>
      </w:r>
      <w:r w:rsidRPr="002E6DDA">
        <w:rPr>
          <w:rFonts w:eastAsia="Times New Roman" w:cs="Arial"/>
          <w:bCs/>
          <w:lang w:val="en"/>
        </w:rPr>
        <w:t xml:space="preserve">.  </w:t>
      </w:r>
      <w:r w:rsidRPr="002E6DDA">
        <w:rPr>
          <w:rFonts w:cstheme="minorHAnsi"/>
          <w:shd w:val="clear" w:color="auto" w:fill="FFFFFF"/>
        </w:rPr>
        <w:t>Develops relationships with community partners and governmental agencies to improve client access to care and community knowledge of available services.</w:t>
      </w:r>
    </w:p>
    <w:p w14:paraId="11BBFAF5" w14:textId="77777777" w:rsidR="002E6DDA" w:rsidRPr="002E6DDA" w:rsidRDefault="002E6DDA" w:rsidP="002E6DDA">
      <w:pPr>
        <w:numPr>
          <w:ilvl w:val="0"/>
          <w:numId w:val="37"/>
        </w:numPr>
        <w:spacing w:after="120" w:line="271" w:lineRule="auto"/>
        <w:rPr>
          <w:rFonts w:eastAsia="Times New Roman" w:cs="Arial"/>
          <w:bCs/>
          <w:lang w:val="en"/>
        </w:rPr>
      </w:pPr>
      <w:r w:rsidRPr="002E6DDA">
        <w:rPr>
          <w:rFonts w:eastAsia="Times New Roman" w:cs="Arial"/>
          <w:bCs/>
        </w:rPr>
        <w:t>Coordinates with IT and Facilities to ensure optimal performance of information systems, communication systems and other technology needs.</w:t>
      </w:r>
    </w:p>
    <w:p w14:paraId="73973E20" w14:textId="77777777" w:rsidR="002E6DDA" w:rsidRPr="002E6DDA" w:rsidRDefault="002E6DDA" w:rsidP="002E6DDA">
      <w:pPr>
        <w:spacing w:after="200" w:line="276" w:lineRule="auto"/>
        <w:ind w:left="720"/>
        <w:contextualSpacing/>
        <w:rPr>
          <w:rFonts w:cstheme="minorHAnsi"/>
          <w:shd w:val="clear" w:color="auto" w:fill="FFFFFF"/>
        </w:rPr>
      </w:pPr>
    </w:p>
    <w:p w14:paraId="0C374984" w14:textId="77777777" w:rsidR="002E6DDA" w:rsidRPr="002E6DDA" w:rsidRDefault="002E6DDA" w:rsidP="002E6DDA">
      <w:pPr>
        <w:spacing w:after="200" w:line="276" w:lineRule="auto"/>
        <w:ind w:left="720"/>
        <w:contextualSpacing/>
        <w:rPr>
          <w:color w:val="2E74B5" w:themeColor="accent1" w:themeShade="BF"/>
          <w:sz w:val="24"/>
          <w:szCs w:val="24"/>
        </w:rPr>
      </w:pPr>
      <w:r w:rsidRPr="002E6DDA">
        <w:rPr>
          <w:color w:val="2E74B5" w:themeColor="accent1" w:themeShade="BF"/>
          <w:sz w:val="24"/>
          <w:szCs w:val="24"/>
        </w:rPr>
        <w:t xml:space="preserve">Key Agency Responsibilities </w:t>
      </w:r>
    </w:p>
    <w:p w14:paraId="400BF20B" w14:textId="77777777" w:rsidR="002E6DDA" w:rsidRPr="002E6DDA" w:rsidRDefault="002E6DDA" w:rsidP="002E6DDA">
      <w:pPr>
        <w:spacing w:after="0" w:line="240" w:lineRule="auto"/>
        <w:rPr>
          <w:i/>
        </w:rPr>
      </w:pPr>
      <w:r w:rsidRPr="002E6DDA">
        <w:rPr>
          <w:i/>
        </w:rPr>
        <w:t>In addition to role responsibilities, each staff member of Health Care for the Homeless has the following responsibilities as a part of their employment:</w:t>
      </w:r>
    </w:p>
    <w:p w14:paraId="25516677" w14:textId="77777777" w:rsidR="002E6DDA" w:rsidRPr="002E6DDA" w:rsidRDefault="002E6DDA" w:rsidP="002E6DDA">
      <w:pPr>
        <w:numPr>
          <w:ilvl w:val="0"/>
          <w:numId w:val="3"/>
        </w:numPr>
        <w:spacing w:after="0" w:line="240" w:lineRule="auto"/>
        <w:contextualSpacing/>
      </w:pPr>
      <w:r w:rsidRPr="002E6DDA">
        <w:lastRenderedPageBreak/>
        <w:t xml:space="preserve">Models and reinforces the Health Care for the Homeless core values of </w:t>
      </w:r>
      <w:r w:rsidRPr="002E6DDA">
        <w:rPr>
          <w:i/>
          <w:iCs/>
        </w:rPr>
        <w:t xml:space="preserve">dignity, authenticity, hope, justice, </w:t>
      </w:r>
      <w:proofErr w:type="gramStart"/>
      <w:r w:rsidRPr="002E6DDA">
        <w:rPr>
          <w:i/>
          <w:iCs/>
        </w:rPr>
        <w:t>passion</w:t>
      </w:r>
      <w:proofErr w:type="gramEnd"/>
      <w:r w:rsidRPr="002E6DDA">
        <w:t xml:space="preserve"> and </w:t>
      </w:r>
      <w:r w:rsidRPr="002E6DDA">
        <w:rPr>
          <w:i/>
          <w:iCs/>
        </w:rPr>
        <w:t>balance</w:t>
      </w:r>
    </w:p>
    <w:p w14:paraId="3ED4AE3C" w14:textId="77777777" w:rsidR="002E6DDA" w:rsidRPr="002E6DDA" w:rsidRDefault="002E6DDA" w:rsidP="002E6DD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Arial"/>
          <w:bCs/>
          <w:color w:val="000000"/>
          <w:lang w:val="en"/>
        </w:rPr>
      </w:pPr>
      <w:r w:rsidRPr="002E6DDA">
        <w:rPr>
          <w:rFonts w:eastAsia="Times New Roman" w:cs="Arial"/>
          <w:bCs/>
          <w:color w:val="000000"/>
          <w:lang w:val="en"/>
        </w:rPr>
        <w:t xml:space="preserve">Actively participates in performance improvement activities and advocacy activities that support the agency mission </w:t>
      </w:r>
    </w:p>
    <w:p w14:paraId="002D06D2" w14:textId="77777777" w:rsidR="002E6DDA" w:rsidRPr="002E6DDA" w:rsidRDefault="002E6DDA" w:rsidP="002E6DDA">
      <w:pPr>
        <w:numPr>
          <w:ilvl w:val="0"/>
          <w:numId w:val="1"/>
        </w:numPr>
        <w:spacing w:after="180" w:line="240" w:lineRule="auto"/>
        <w:contextualSpacing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eastAsia="Times New Roman" w:cs="Arial"/>
          <w:bCs/>
          <w:color w:val="000000"/>
          <w:lang w:val="en"/>
        </w:rPr>
        <w:t>Performs other duties on an as-needed basis</w:t>
      </w:r>
    </w:p>
    <w:p w14:paraId="5A6B63A7" w14:textId="77777777" w:rsidR="002E6DDA" w:rsidRPr="002E6DDA" w:rsidRDefault="002E6DDA" w:rsidP="002E6DDA">
      <w:pPr>
        <w:numPr>
          <w:ilvl w:val="0"/>
          <w:numId w:val="1"/>
        </w:numPr>
        <w:spacing w:after="180" w:line="240" w:lineRule="auto"/>
        <w:contextualSpacing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eastAsia="Times New Roman" w:cs="Arial"/>
          <w:bCs/>
          <w:color w:val="000000"/>
          <w:lang w:val="en"/>
        </w:rPr>
        <w:t>Protects clients’ confidentiality by maintaining compliance with HIPAA and other health care related IT security regulations</w:t>
      </w:r>
    </w:p>
    <w:p w14:paraId="64DAF4CE" w14:textId="77777777" w:rsidR="002E6DDA" w:rsidRPr="002E6DDA" w:rsidRDefault="002E6DDA" w:rsidP="002E6DDA">
      <w:pPr>
        <w:spacing w:after="180" w:line="240" w:lineRule="auto"/>
        <w:ind w:left="720"/>
        <w:contextualSpacing/>
        <w:outlineLvl w:val="2"/>
        <w:rPr>
          <w:rFonts w:eastAsia="Times New Roman" w:cs="Arial"/>
          <w:bCs/>
          <w:color w:val="000000"/>
          <w:lang w:val="en"/>
        </w:rPr>
      </w:pPr>
    </w:p>
    <w:p w14:paraId="3EEE63B8" w14:textId="77777777" w:rsidR="002E6DDA" w:rsidRPr="002E6DDA" w:rsidRDefault="002E6DDA" w:rsidP="002E6DDA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  <w:r w:rsidRPr="002E6DDA">
        <w:rPr>
          <w:color w:val="2E74B5" w:themeColor="accent1" w:themeShade="BF"/>
          <w:sz w:val="24"/>
          <w:szCs w:val="24"/>
        </w:rPr>
        <w:t xml:space="preserve">Knowledge, Experience and Skills </w:t>
      </w:r>
    </w:p>
    <w:p w14:paraId="5A745E5D" w14:textId="77777777" w:rsidR="002E6DDA" w:rsidRPr="002E6DDA" w:rsidRDefault="002E6DDA" w:rsidP="002E6DDA">
      <w:pPr>
        <w:spacing w:after="180" w:line="240" w:lineRule="auto"/>
        <w:contextualSpacing/>
        <w:jc w:val="both"/>
        <w:outlineLvl w:val="2"/>
        <w:rPr>
          <w:color w:val="2E74B5" w:themeColor="accent1" w:themeShade="BF"/>
          <w:sz w:val="24"/>
          <w:szCs w:val="24"/>
        </w:rPr>
      </w:pPr>
    </w:p>
    <w:p w14:paraId="3D54EB6E" w14:textId="77777777" w:rsidR="002E6DDA" w:rsidRPr="002E6DDA" w:rsidRDefault="002E6DDA" w:rsidP="002E6DDA">
      <w:pPr>
        <w:spacing w:after="0" w:line="240" w:lineRule="auto"/>
        <w:rPr>
          <w:rFonts w:eastAsia="Times New Roman" w:cs="Arial"/>
          <w:b/>
          <w:bCs/>
          <w:lang w:val="en"/>
        </w:rPr>
      </w:pPr>
      <w:r w:rsidRPr="002E6DDA">
        <w:rPr>
          <w:rFonts w:eastAsia="Times New Roman" w:cs="Arial"/>
          <w:b/>
          <w:bCs/>
          <w:color w:val="000000"/>
          <w:lang w:val="en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Formal Education and Training </w:t>
      </w:r>
    </w:p>
    <w:p w14:paraId="7DD8A609" w14:textId="77777777" w:rsidR="002E6DDA" w:rsidRPr="002E6DDA" w:rsidRDefault="002E6DDA" w:rsidP="002E6DDA">
      <w:pPr>
        <w:numPr>
          <w:ilvl w:val="1"/>
          <w:numId w:val="38"/>
        </w:numPr>
        <w:tabs>
          <w:tab w:val="left" w:pos="6018"/>
        </w:tabs>
        <w:spacing w:after="180" w:line="240" w:lineRule="auto"/>
        <w:ind w:left="720"/>
        <w:contextualSpacing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eastAsia="Times New Roman" w:cs="Arial"/>
          <w:bCs/>
          <w:color w:val="000000"/>
          <w:lang w:val="en"/>
        </w:rPr>
        <w:t>Bachelor's degree in Health Care Administration or directly related field required</w:t>
      </w:r>
    </w:p>
    <w:p w14:paraId="7B66A79E" w14:textId="77777777" w:rsidR="002E6DDA" w:rsidRPr="002E6DDA" w:rsidRDefault="002E6DDA" w:rsidP="002E6DDA">
      <w:pPr>
        <w:numPr>
          <w:ilvl w:val="1"/>
          <w:numId w:val="38"/>
        </w:numPr>
        <w:tabs>
          <w:tab w:val="left" w:pos="6018"/>
        </w:tabs>
        <w:spacing w:after="0" w:line="240" w:lineRule="auto"/>
        <w:ind w:left="720"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eastAsia="Times New Roman" w:cs="Arial"/>
          <w:bCs/>
          <w:color w:val="000000"/>
          <w:lang w:val="en"/>
        </w:rPr>
        <w:t>Master’s degree in Health care administration or directly related field preferred</w:t>
      </w:r>
    </w:p>
    <w:p w14:paraId="2C395E72" w14:textId="77777777" w:rsidR="002E6DDA" w:rsidRPr="002E6DDA" w:rsidRDefault="002E6DDA" w:rsidP="002E6DDA">
      <w:pPr>
        <w:numPr>
          <w:ilvl w:val="1"/>
          <w:numId w:val="38"/>
        </w:numPr>
        <w:tabs>
          <w:tab w:val="left" w:pos="6018"/>
        </w:tabs>
        <w:spacing w:after="0" w:line="240" w:lineRule="auto"/>
        <w:ind w:left="720"/>
        <w:outlineLvl w:val="2"/>
        <w:rPr>
          <w:rFonts w:eastAsia="Times New Roman" w:cs="Arial"/>
          <w:bCs/>
          <w:color w:val="000000"/>
          <w:lang w:val="en"/>
        </w:rPr>
      </w:pPr>
      <w:r w:rsidRPr="002E6DDA">
        <w:t>Demonstrated knowledge of data analysis, reporting and interpretation</w:t>
      </w:r>
    </w:p>
    <w:p w14:paraId="2FE9139B" w14:textId="77777777" w:rsidR="002E6DDA" w:rsidRPr="002E6DDA" w:rsidRDefault="002E6DDA" w:rsidP="002E6DDA">
      <w:pPr>
        <w:numPr>
          <w:ilvl w:val="0"/>
          <w:numId w:val="38"/>
        </w:numPr>
        <w:spacing w:after="0" w:line="240" w:lineRule="auto"/>
        <w:rPr>
          <w:color w:val="000000"/>
        </w:rPr>
      </w:pPr>
      <w:r w:rsidRPr="002E6DDA">
        <w:rPr>
          <w:color w:val="000000"/>
        </w:rPr>
        <w:t xml:space="preserve">Proficiency with MS Office, including Outlook, Word, </w:t>
      </w:r>
      <w:proofErr w:type="gramStart"/>
      <w:r w:rsidRPr="002E6DDA">
        <w:rPr>
          <w:color w:val="000000"/>
        </w:rPr>
        <w:t>PowerPoint</w:t>
      </w:r>
      <w:proofErr w:type="gramEnd"/>
      <w:r w:rsidRPr="002E6DDA">
        <w:rPr>
          <w:color w:val="000000"/>
        </w:rPr>
        <w:t xml:space="preserve"> and Excel </w:t>
      </w:r>
    </w:p>
    <w:p w14:paraId="1BA1F322" w14:textId="77777777" w:rsidR="002E6DDA" w:rsidRPr="002E6DDA" w:rsidRDefault="002E6DDA" w:rsidP="002E6DDA">
      <w:pPr>
        <w:numPr>
          <w:ilvl w:val="0"/>
          <w:numId w:val="38"/>
        </w:numPr>
        <w:spacing w:after="0" w:line="240" w:lineRule="auto"/>
        <w:rPr>
          <w:color w:val="000000"/>
        </w:rPr>
      </w:pPr>
      <w:r w:rsidRPr="002E6DDA">
        <w:rPr>
          <w:color w:val="000000"/>
        </w:rPr>
        <w:t>Proficiency within an electronic health record, practice management system and/or insurance system</w:t>
      </w:r>
    </w:p>
    <w:p w14:paraId="2EF92051" w14:textId="77777777" w:rsidR="002E6DDA" w:rsidRPr="002E6DDA" w:rsidRDefault="002E6DDA" w:rsidP="002E6DDA">
      <w:pPr>
        <w:spacing w:after="0" w:line="240" w:lineRule="auto"/>
        <w:ind w:left="720"/>
        <w:contextualSpacing/>
        <w:rPr>
          <w:rFonts w:eastAsia="Times New Roman" w:cs="Arial"/>
          <w:bCs/>
          <w:lang w:val="en"/>
        </w:rPr>
      </w:pPr>
    </w:p>
    <w:p w14:paraId="26598969" w14:textId="77777777" w:rsidR="002E6DDA" w:rsidRPr="002E6DDA" w:rsidRDefault="002E6DDA" w:rsidP="002E6DDA">
      <w:pPr>
        <w:spacing w:after="0" w:line="240" w:lineRule="auto"/>
      </w:pPr>
      <w:r w:rsidRPr="002E6DDA">
        <w:rPr>
          <w:rFonts w:eastAsia="Times New Roman" w:cs="Arial"/>
          <w:b/>
          <w:bCs/>
          <w:color w:val="000000"/>
          <w:lang w:val="en"/>
        </w:rPr>
        <w:t xml:space="preserve">Experience </w:t>
      </w:r>
      <w:r w:rsidRPr="002E6DDA">
        <w:t xml:space="preserve"> </w:t>
      </w:r>
    </w:p>
    <w:p w14:paraId="53F94DA5" w14:textId="77777777" w:rsidR="002E6DDA" w:rsidRPr="002E6DDA" w:rsidRDefault="002E6DDA" w:rsidP="002E6DDA">
      <w:pPr>
        <w:numPr>
          <w:ilvl w:val="0"/>
          <w:numId w:val="39"/>
        </w:numPr>
        <w:spacing w:after="0" w:line="240" w:lineRule="auto"/>
        <w:rPr>
          <w:color w:val="000000"/>
        </w:rPr>
      </w:pPr>
      <w:r w:rsidRPr="002E6DDA">
        <w:rPr>
          <w:noProof/>
          <w:color w:val="000000"/>
        </w:rPr>
        <w:t>Five years of managerial experience within a community health center (FQHC), ambulatory care setting or equivalent.</w:t>
      </w:r>
      <w:r w:rsidRPr="002E6DDA">
        <w:rPr>
          <w:color w:val="000000"/>
        </w:rPr>
        <w:t xml:space="preserve"> FQHC experience is highly desirable.</w:t>
      </w:r>
    </w:p>
    <w:p w14:paraId="1E249E3E" w14:textId="77777777" w:rsidR="002E6DDA" w:rsidRPr="002E6DDA" w:rsidRDefault="002E6DDA" w:rsidP="002E6DDA">
      <w:pPr>
        <w:numPr>
          <w:ilvl w:val="0"/>
          <w:numId w:val="39"/>
        </w:numPr>
        <w:spacing w:after="0" w:line="240" w:lineRule="auto"/>
        <w:rPr>
          <w:color w:val="000000"/>
        </w:rPr>
      </w:pPr>
      <w:r w:rsidRPr="002E6DDA">
        <w:rPr>
          <w:color w:val="000000"/>
        </w:rPr>
        <w:t>Three years of team supervisory experience</w:t>
      </w:r>
    </w:p>
    <w:p w14:paraId="7DD76831" w14:textId="77777777" w:rsidR="002E6DDA" w:rsidRPr="002E6DDA" w:rsidRDefault="002E6DDA" w:rsidP="002E6DDA">
      <w:pPr>
        <w:numPr>
          <w:ilvl w:val="0"/>
          <w:numId w:val="39"/>
        </w:numPr>
        <w:tabs>
          <w:tab w:val="left" w:pos="6018"/>
        </w:tabs>
        <w:spacing w:after="0" w:line="240" w:lineRule="auto"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cs="Arial"/>
        </w:rPr>
        <w:t xml:space="preserve">Significant experience managing practice scheduling, health care insurance and revenue cycle </w:t>
      </w:r>
    </w:p>
    <w:p w14:paraId="4BC51E6E" w14:textId="77777777" w:rsidR="002E6DDA" w:rsidRPr="002E6DDA" w:rsidRDefault="002E6DDA" w:rsidP="002E6DDA">
      <w:pPr>
        <w:numPr>
          <w:ilvl w:val="0"/>
          <w:numId w:val="39"/>
        </w:numPr>
        <w:spacing w:after="0" w:line="240" w:lineRule="auto"/>
        <w:rPr>
          <w:color w:val="000000"/>
        </w:rPr>
      </w:pPr>
      <w:r w:rsidRPr="002E6DDA">
        <w:rPr>
          <w:color w:val="000000"/>
        </w:rPr>
        <w:t xml:space="preserve">Experience with writing and managing medical office policies/procedures </w:t>
      </w:r>
    </w:p>
    <w:p w14:paraId="642D3AE6" w14:textId="77777777" w:rsidR="002E6DDA" w:rsidRPr="002E6DDA" w:rsidRDefault="002E6DDA" w:rsidP="002E6DDA">
      <w:pPr>
        <w:numPr>
          <w:ilvl w:val="0"/>
          <w:numId w:val="39"/>
        </w:numPr>
        <w:spacing w:after="200" w:line="276" w:lineRule="auto"/>
        <w:contextualSpacing/>
        <w:rPr>
          <w:color w:val="000000"/>
        </w:rPr>
      </w:pPr>
      <w:r w:rsidRPr="002E6DDA">
        <w:rPr>
          <w:color w:val="000000"/>
        </w:rPr>
        <w:t>Experience working with a call center highly preferred</w:t>
      </w:r>
    </w:p>
    <w:p w14:paraId="36397AB3" w14:textId="77777777" w:rsidR="002E6DDA" w:rsidRPr="002E6DDA" w:rsidRDefault="002E6DDA" w:rsidP="002E6DDA">
      <w:pPr>
        <w:numPr>
          <w:ilvl w:val="0"/>
          <w:numId w:val="39"/>
        </w:numPr>
        <w:tabs>
          <w:tab w:val="left" w:pos="6018"/>
        </w:tabs>
        <w:spacing w:after="0" w:line="240" w:lineRule="auto"/>
        <w:outlineLvl w:val="2"/>
        <w:rPr>
          <w:rFonts w:eastAsia="Times New Roman" w:cs="Arial"/>
          <w:bCs/>
          <w:color w:val="000000"/>
          <w:lang w:val="en"/>
        </w:rPr>
      </w:pPr>
      <w:r w:rsidRPr="002E6DDA">
        <w:rPr>
          <w:rFonts w:cs="Arial"/>
        </w:rPr>
        <w:t>Applied knowledge of trauma-informed care and harm-reduction philosophy and practices</w:t>
      </w:r>
    </w:p>
    <w:p w14:paraId="5624E324" w14:textId="77777777" w:rsidR="002E6DDA" w:rsidRPr="002E6DDA" w:rsidRDefault="002E6DDA" w:rsidP="002E6DDA">
      <w:pPr>
        <w:numPr>
          <w:ilvl w:val="0"/>
          <w:numId w:val="39"/>
        </w:numPr>
        <w:spacing w:after="0" w:line="240" w:lineRule="auto"/>
        <w:rPr>
          <w:color w:val="000000"/>
        </w:rPr>
      </w:pPr>
      <w:r w:rsidRPr="002E6DDA">
        <w:rPr>
          <w:color w:val="000000"/>
        </w:rPr>
        <w:t>Experience working with people who are experiencing homelessness or from low-income backgrounds</w:t>
      </w:r>
    </w:p>
    <w:p w14:paraId="602ACC2B" w14:textId="77777777" w:rsidR="002E6DDA" w:rsidRPr="002E6DDA" w:rsidRDefault="002E6DDA" w:rsidP="002E6DDA">
      <w:pPr>
        <w:tabs>
          <w:tab w:val="left" w:pos="1080"/>
        </w:tabs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</w:rPr>
      </w:pPr>
    </w:p>
    <w:p w14:paraId="64E783A2" w14:textId="77777777" w:rsidR="002E6DDA" w:rsidRPr="002E6DDA" w:rsidRDefault="002E6DDA" w:rsidP="002E6DDA">
      <w:pPr>
        <w:spacing w:after="0" w:line="240" w:lineRule="auto"/>
      </w:pPr>
      <w:r w:rsidRPr="002E6DDA">
        <w:rPr>
          <w:rFonts w:eastAsia="Times New Roman" w:cs="Arial"/>
          <w:b/>
          <w:bCs/>
          <w:color w:val="000000"/>
          <w:lang w:val="en"/>
        </w:rPr>
        <w:t xml:space="preserve">Skills </w:t>
      </w:r>
    </w:p>
    <w:p w14:paraId="20B1BAEA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color w:val="000000"/>
        </w:rPr>
      </w:pPr>
      <w:r w:rsidRPr="002E6DDA">
        <w:rPr>
          <w:color w:val="000000"/>
        </w:rPr>
        <w:t xml:space="preserve">Highly skilled at problem-solving; </w:t>
      </w:r>
      <w:r w:rsidRPr="002E6DDA">
        <w:rPr>
          <w:rFonts w:ascii="Calibri" w:eastAsia="Times New Roman" w:hAnsi="Calibri" w:cs="Calibri"/>
          <w:color w:val="000000"/>
        </w:rPr>
        <w:t>helpful to others in making ethical decisions in the workplace</w:t>
      </w:r>
    </w:p>
    <w:p w14:paraId="5D5C6D69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Arial"/>
          <w:bCs/>
          <w:color w:val="000000"/>
          <w:lang w:val="en"/>
        </w:rPr>
      </w:pPr>
      <w:r w:rsidRPr="002E6DDA">
        <w:rPr>
          <w:rFonts w:cs="Arial"/>
        </w:rPr>
        <w:t>Knowledge of trauma-informed care and harm-reduction philosophy and practices</w:t>
      </w:r>
    </w:p>
    <w:p w14:paraId="3DDE3D25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rFonts w:eastAsia="Times New Roman" w:cs="Arial"/>
          <w:bCs/>
          <w:color w:val="000000"/>
          <w:lang w:val="en"/>
        </w:rPr>
      </w:pPr>
      <w:r w:rsidRPr="002E6DDA">
        <w:t>Knowledge of data analysis, reporting and interpretation.</w:t>
      </w:r>
    </w:p>
    <w:p w14:paraId="11DC92C7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color w:val="000000"/>
        </w:rPr>
      </w:pPr>
      <w:r w:rsidRPr="002E6DDA">
        <w:rPr>
          <w:rFonts w:ascii="Calibri" w:eastAsia="Times New Roman" w:hAnsi="Calibri" w:cs="Calibri"/>
          <w:color w:val="000000"/>
        </w:rPr>
        <w:t>Demonstrates good listening skills and a non-judgmental attitude</w:t>
      </w:r>
    </w:p>
    <w:p w14:paraId="55F7AA11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color w:val="000000"/>
        </w:rPr>
      </w:pPr>
      <w:r w:rsidRPr="002E6DDA">
        <w:rPr>
          <w:rFonts w:ascii="Calibri" w:eastAsia="Times New Roman" w:hAnsi="Calibri" w:cs="Calibri"/>
          <w:color w:val="000000"/>
        </w:rPr>
        <w:t>Is dependable and calm in challenging situations;</w:t>
      </w:r>
      <w:r w:rsidRPr="002E6DDA">
        <w:rPr>
          <w:noProof/>
          <w:color w:val="000000"/>
        </w:rPr>
        <w:t xml:space="preserve"> </w:t>
      </w:r>
      <w:r w:rsidRPr="002E6DDA">
        <w:rPr>
          <w:color w:val="000000"/>
        </w:rPr>
        <w:t xml:space="preserve">skilled in resolving conflicts in a constructive manner </w:t>
      </w:r>
    </w:p>
    <w:p w14:paraId="19443CD9" w14:textId="77777777" w:rsidR="002E6DDA" w:rsidRPr="002E6DDA" w:rsidRDefault="002E6DDA" w:rsidP="002E6DDA">
      <w:pPr>
        <w:numPr>
          <w:ilvl w:val="0"/>
          <w:numId w:val="44"/>
        </w:numPr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E6DDA">
        <w:rPr>
          <w:rFonts w:ascii="Calibri" w:eastAsia="Times New Roman" w:hAnsi="Calibri" w:cs="Calibri"/>
          <w:color w:val="000000"/>
        </w:rPr>
        <w:t>Willingly admits mistakes, self-corrects and gains insight from experiences</w:t>
      </w:r>
    </w:p>
    <w:p w14:paraId="69DF0F2C" w14:textId="77777777" w:rsidR="002E6DDA" w:rsidRPr="002E6DDA" w:rsidRDefault="002E6DDA" w:rsidP="002E6DDA">
      <w:pPr>
        <w:numPr>
          <w:ilvl w:val="0"/>
          <w:numId w:val="44"/>
        </w:numPr>
        <w:tabs>
          <w:tab w:val="left" w:pos="1080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E6DDA">
        <w:rPr>
          <w:rFonts w:ascii="Calibri" w:eastAsia="Times New Roman" w:hAnsi="Calibri" w:cs="Calibri"/>
          <w:color w:val="000000"/>
        </w:rPr>
        <w:t>Instills energy and optimism in staff for the future of the organization</w:t>
      </w:r>
    </w:p>
    <w:p w14:paraId="2D55E99F" w14:textId="77777777" w:rsidR="002E6DDA" w:rsidRPr="002E6DDA" w:rsidRDefault="002E6DDA" w:rsidP="002E6DDA">
      <w:pPr>
        <w:numPr>
          <w:ilvl w:val="0"/>
          <w:numId w:val="44"/>
        </w:numPr>
        <w:tabs>
          <w:tab w:val="left" w:pos="1080"/>
        </w:tabs>
        <w:spacing w:after="0" w:line="240" w:lineRule="auto"/>
        <w:contextualSpacing/>
        <w:rPr>
          <w:rFonts w:ascii="Calibri" w:eastAsia="Times New Roman" w:hAnsi="Calibri" w:cs="Calibri"/>
          <w:color w:val="000000"/>
        </w:rPr>
      </w:pPr>
      <w:r w:rsidRPr="002E6DDA">
        <w:rPr>
          <w:rFonts w:ascii="Calibri" w:eastAsia="Times New Roman" w:hAnsi="Calibri" w:cs="Calibri"/>
          <w:color w:val="000000"/>
        </w:rPr>
        <w:t>Strong communication skills</w:t>
      </w:r>
    </w:p>
    <w:p w14:paraId="2FA77C20" w14:textId="77777777" w:rsidR="000F1A91" w:rsidRDefault="000F1A91" w:rsidP="00B73306">
      <w:pPr>
        <w:spacing w:after="0" w:line="240" w:lineRule="auto"/>
      </w:pPr>
    </w:p>
    <w:p w14:paraId="63D2E3AC" w14:textId="26C5F1A4" w:rsidR="000F1A91" w:rsidRDefault="002E6DDA" w:rsidP="004644F2">
      <w:pPr>
        <w:spacing w:after="0" w:line="240" w:lineRule="auto"/>
        <w:ind w:left="720"/>
        <w:jc w:val="center"/>
        <w:rPr>
          <w:rFonts w:eastAsia="Times New Roman" w:cs="Arial"/>
          <w:bCs/>
          <w:i/>
          <w:color w:val="000000"/>
          <w:lang w:val="en"/>
        </w:rPr>
      </w:pPr>
      <w:hyperlink r:id="rId8" w:history="1">
        <w:r w:rsidR="004644F2">
          <w:rPr>
            <w:rStyle w:val="Hyperlink"/>
            <w:rFonts w:eastAsia="Times New Roman" w:cs="Arial"/>
            <w:bCs/>
            <w:i/>
            <w:lang w:val="en"/>
          </w:rPr>
          <w:t>Click here to apply</w:t>
        </w:r>
      </w:hyperlink>
    </w:p>
    <w:p w14:paraId="1C25DAAF" w14:textId="77777777" w:rsidR="004644F2" w:rsidRDefault="004644F2" w:rsidP="004644F2">
      <w:pPr>
        <w:spacing w:after="0" w:line="240" w:lineRule="auto"/>
        <w:ind w:left="720"/>
        <w:jc w:val="center"/>
        <w:rPr>
          <w:rFonts w:eastAsia="Times New Roman" w:cs="Arial"/>
          <w:bCs/>
          <w:i/>
          <w:color w:val="000000"/>
          <w:lang w:val="en"/>
        </w:rPr>
      </w:pPr>
    </w:p>
    <w:p w14:paraId="1A87DB9F" w14:textId="3F325B86" w:rsidR="00BA533A" w:rsidRDefault="0064224E" w:rsidP="00853AEE">
      <w:pPr>
        <w:spacing w:line="240" w:lineRule="auto"/>
        <w:contextualSpacing/>
        <w:rPr>
          <w:b/>
          <w:sz w:val="32"/>
          <w:szCs w:val="32"/>
        </w:rPr>
      </w:pPr>
      <w:r>
        <w:rPr>
          <w:rStyle w:val="Emphasis"/>
          <w:rFonts w:ascii="Calibri" w:hAnsi="Calibri" w:cs="Calibri"/>
          <w:b/>
          <w:bCs/>
          <w:color w:val="2E74B5"/>
          <w:sz w:val="23"/>
          <w:szCs w:val="23"/>
          <w:shd w:val="clear" w:color="auto" w:fill="FFFFFF"/>
        </w:rPr>
        <w:t>Health Care for the Homeless is an equal opportunity employer and is committed to racial equity and inclusion. We make a particular effort to recruit and promote Black, Indigenous and People of Color (BIPOC) for open positions. BIPOC, LGBTQIA+ individuals, people with disabilities, and people with other marginalized identities are encouraged to apply.</w:t>
      </w:r>
    </w:p>
    <w:p w14:paraId="690111D1" w14:textId="77777777" w:rsidR="00BA533A" w:rsidRDefault="00BA533A" w:rsidP="00C251E9">
      <w:pPr>
        <w:spacing w:line="240" w:lineRule="auto"/>
        <w:contextualSpacing/>
        <w:jc w:val="center"/>
        <w:rPr>
          <w:b/>
          <w:sz w:val="32"/>
          <w:szCs w:val="32"/>
        </w:rPr>
      </w:pPr>
    </w:p>
    <w:p w14:paraId="69155B76" w14:textId="77777777" w:rsidR="00102541" w:rsidRDefault="00102541" w:rsidP="00C251E9">
      <w:pPr>
        <w:jc w:val="both"/>
      </w:pPr>
    </w:p>
    <w:sectPr w:rsidR="00102541" w:rsidSect="00C25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2166" w14:textId="77777777" w:rsidR="00FB0A0D" w:rsidRDefault="00FB0A0D" w:rsidP="00A327CE">
      <w:pPr>
        <w:spacing w:after="0" w:line="240" w:lineRule="auto"/>
      </w:pPr>
      <w:r>
        <w:separator/>
      </w:r>
    </w:p>
  </w:endnote>
  <w:endnote w:type="continuationSeparator" w:id="0">
    <w:p w14:paraId="4AEF4DF4" w14:textId="77777777" w:rsidR="00FB0A0D" w:rsidRDefault="00FB0A0D" w:rsidP="00A3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C12B" w14:textId="77777777" w:rsidR="00FB0A0D" w:rsidRDefault="00FB0A0D" w:rsidP="00A327CE">
      <w:pPr>
        <w:spacing w:after="0" w:line="240" w:lineRule="auto"/>
      </w:pPr>
      <w:r>
        <w:separator/>
      </w:r>
    </w:p>
  </w:footnote>
  <w:footnote w:type="continuationSeparator" w:id="0">
    <w:p w14:paraId="4189CF19" w14:textId="77777777" w:rsidR="00FB0A0D" w:rsidRDefault="00FB0A0D" w:rsidP="00A32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5ED"/>
    <w:multiLevelType w:val="hybridMultilevel"/>
    <w:tmpl w:val="8C1A3A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16AFF"/>
    <w:multiLevelType w:val="hybridMultilevel"/>
    <w:tmpl w:val="06F4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A19AF"/>
    <w:multiLevelType w:val="hybridMultilevel"/>
    <w:tmpl w:val="14124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B56715"/>
    <w:multiLevelType w:val="hybridMultilevel"/>
    <w:tmpl w:val="AEA4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332AD"/>
    <w:multiLevelType w:val="hybridMultilevel"/>
    <w:tmpl w:val="9594EB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11ABB"/>
    <w:multiLevelType w:val="hybridMultilevel"/>
    <w:tmpl w:val="A7F6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B768E"/>
    <w:multiLevelType w:val="hybridMultilevel"/>
    <w:tmpl w:val="DC08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B026B"/>
    <w:multiLevelType w:val="hybridMultilevel"/>
    <w:tmpl w:val="E466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50702"/>
    <w:multiLevelType w:val="hybridMultilevel"/>
    <w:tmpl w:val="EFD41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B2CCB"/>
    <w:multiLevelType w:val="hybridMultilevel"/>
    <w:tmpl w:val="3B1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538E3"/>
    <w:multiLevelType w:val="hybridMultilevel"/>
    <w:tmpl w:val="305EE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75FDE"/>
    <w:multiLevelType w:val="hybridMultilevel"/>
    <w:tmpl w:val="1D9C4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25138"/>
    <w:multiLevelType w:val="hybridMultilevel"/>
    <w:tmpl w:val="1C46F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91313"/>
    <w:multiLevelType w:val="hybridMultilevel"/>
    <w:tmpl w:val="043E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46C8A"/>
    <w:multiLevelType w:val="hybridMultilevel"/>
    <w:tmpl w:val="86AAC5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A46E9B"/>
    <w:multiLevelType w:val="hybridMultilevel"/>
    <w:tmpl w:val="0E3A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5AEC"/>
    <w:multiLevelType w:val="hybridMultilevel"/>
    <w:tmpl w:val="93D6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F3AC9"/>
    <w:multiLevelType w:val="hybridMultilevel"/>
    <w:tmpl w:val="47C84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84AA1"/>
    <w:multiLevelType w:val="hybridMultilevel"/>
    <w:tmpl w:val="70F8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569C2"/>
    <w:multiLevelType w:val="hybridMultilevel"/>
    <w:tmpl w:val="EF1A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8E7A76"/>
    <w:multiLevelType w:val="hybridMultilevel"/>
    <w:tmpl w:val="98C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C6700"/>
    <w:multiLevelType w:val="hybridMultilevel"/>
    <w:tmpl w:val="799E23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77D79F4"/>
    <w:multiLevelType w:val="hybridMultilevel"/>
    <w:tmpl w:val="CBA64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BC52BB"/>
    <w:multiLevelType w:val="hybridMultilevel"/>
    <w:tmpl w:val="3CBC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5249A"/>
    <w:multiLevelType w:val="hybridMultilevel"/>
    <w:tmpl w:val="C70C9B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F9246B"/>
    <w:multiLevelType w:val="hybridMultilevel"/>
    <w:tmpl w:val="164E0C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FB1327A"/>
    <w:multiLevelType w:val="hybridMultilevel"/>
    <w:tmpl w:val="6106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2495F"/>
    <w:multiLevelType w:val="hybridMultilevel"/>
    <w:tmpl w:val="E662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D3199"/>
    <w:multiLevelType w:val="hybridMultilevel"/>
    <w:tmpl w:val="049E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3D1481"/>
    <w:multiLevelType w:val="hybridMultilevel"/>
    <w:tmpl w:val="B6C4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E22F83"/>
    <w:multiLevelType w:val="hybridMultilevel"/>
    <w:tmpl w:val="C410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1C057E"/>
    <w:multiLevelType w:val="hybridMultilevel"/>
    <w:tmpl w:val="A2A2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416C5"/>
    <w:multiLevelType w:val="hybridMultilevel"/>
    <w:tmpl w:val="A2B4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6E37A6"/>
    <w:multiLevelType w:val="hybridMultilevel"/>
    <w:tmpl w:val="512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F5C7C"/>
    <w:multiLevelType w:val="multilevel"/>
    <w:tmpl w:val="70AA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A642B9"/>
    <w:multiLevelType w:val="hybridMultilevel"/>
    <w:tmpl w:val="0BE8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76032"/>
    <w:multiLevelType w:val="hybridMultilevel"/>
    <w:tmpl w:val="6C3C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509CB"/>
    <w:multiLevelType w:val="hybridMultilevel"/>
    <w:tmpl w:val="E61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9F76C1"/>
    <w:multiLevelType w:val="hybridMultilevel"/>
    <w:tmpl w:val="F1CC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723F61"/>
    <w:multiLevelType w:val="hybridMultilevel"/>
    <w:tmpl w:val="7FC4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A14226"/>
    <w:multiLevelType w:val="hybridMultilevel"/>
    <w:tmpl w:val="29DE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17C8D"/>
    <w:multiLevelType w:val="multilevel"/>
    <w:tmpl w:val="0840DA5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2" w15:restartNumberingAfterBreak="0">
    <w:nsid w:val="76B84E8D"/>
    <w:multiLevelType w:val="hybridMultilevel"/>
    <w:tmpl w:val="9274DC48"/>
    <w:lvl w:ilvl="0" w:tplc="0409000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45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8" w:hanging="360"/>
      </w:pPr>
      <w:rPr>
        <w:rFonts w:ascii="Wingdings" w:hAnsi="Wingdings" w:hint="default"/>
      </w:rPr>
    </w:lvl>
  </w:abstractNum>
  <w:abstractNum w:abstractNumId="43" w15:restartNumberingAfterBreak="0">
    <w:nsid w:val="7AC47C0A"/>
    <w:multiLevelType w:val="hybridMultilevel"/>
    <w:tmpl w:val="A9B28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36"/>
  </w:num>
  <w:num w:numId="4">
    <w:abstractNumId w:val="20"/>
  </w:num>
  <w:num w:numId="5">
    <w:abstractNumId w:val="33"/>
  </w:num>
  <w:num w:numId="6">
    <w:abstractNumId w:val="6"/>
  </w:num>
  <w:num w:numId="7">
    <w:abstractNumId w:val="7"/>
  </w:num>
  <w:num w:numId="8">
    <w:abstractNumId w:val="24"/>
  </w:num>
  <w:num w:numId="9">
    <w:abstractNumId w:val="2"/>
  </w:num>
  <w:num w:numId="10">
    <w:abstractNumId w:val="21"/>
  </w:num>
  <w:num w:numId="11">
    <w:abstractNumId w:val="27"/>
  </w:num>
  <w:num w:numId="12">
    <w:abstractNumId w:val="16"/>
  </w:num>
  <w:num w:numId="13">
    <w:abstractNumId w:val="11"/>
  </w:num>
  <w:num w:numId="14">
    <w:abstractNumId w:val="0"/>
  </w:num>
  <w:num w:numId="15">
    <w:abstractNumId w:val="15"/>
  </w:num>
  <w:num w:numId="16">
    <w:abstractNumId w:val="32"/>
  </w:num>
  <w:num w:numId="17">
    <w:abstractNumId w:val="14"/>
  </w:num>
  <w:num w:numId="18">
    <w:abstractNumId w:val="26"/>
  </w:num>
  <w:num w:numId="19">
    <w:abstractNumId w:val="41"/>
  </w:num>
  <w:num w:numId="20">
    <w:abstractNumId w:val="35"/>
  </w:num>
  <w:num w:numId="21">
    <w:abstractNumId w:val="18"/>
  </w:num>
  <w:num w:numId="22">
    <w:abstractNumId w:val="8"/>
  </w:num>
  <w:num w:numId="23">
    <w:abstractNumId w:val="3"/>
  </w:num>
  <w:num w:numId="24">
    <w:abstractNumId w:val="22"/>
  </w:num>
  <w:num w:numId="25">
    <w:abstractNumId w:val="38"/>
  </w:num>
  <w:num w:numId="26">
    <w:abstractNumId w:val="28"/>
  </w:num>
  <w:num w:numId="27">
    <w:abstractNumId w:val="39"/>
  </w:num>
  <w:num w:numId="28">
    <w:abstractNumId w:val="40"/>
  </w:num>
  <w:num w:numId="29">
    <w:abstractNumId w:val="1"/>
  </w:num>
  <w:num w:numId="30">
    <w:abstractNumId w:val="31"/>
  </w:num>
  <w:num w:numId="31">
    <w:abstractNumId w:val="10"/>
  </w:num>
  <w:num w:numId="32">
    <w:abstractNumId w:val="37"/>
  </w:num>
  <w:num w:numId="33">
    <w:abstractNumId w:val="4"/>
  </w:num>
  <w:num w:numId="34">
    <w:abstractNumId w:val="29"/>
  </w:num>
  <w:num w:numId="35">
    <w:abstractNumId w:val="12"/>
  </w:num>
  <w:num w:numId="36">
    <w:abstractNumId w:val="23"/>
  </w:num>
  <w:num w:numId="37">
    <w:abstractNumId w:val="5"/>
  </w:num>
  <w:num w:numId="38">
    <w:abstractNumId w:val="42"/>
  </w:num>
  <w:num w:numId="39">
    <w:abstractNumId w:val="19"/>
  </w:num>
  <w:num w:numId="40">
    <w:abstractNumId w:val="34"/>
  </w:num>
  <w:num w:numId="41">
    <w:abstractNumId w:val="43"/>
  </w:num>
  <w:num w:numId="42">
    <w:abstractNumId w:val="9"/>
  </w:num>
  <w:num w:numId="43">
    <w:abstractNumId w:val="1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2E"/>
    <w:rsid w:val="000029A3"/>
    <w:rsid w:val="000167D4"/>
    <w:rsid w:val="00047EF8"/>
    <w:rsid w:val="00076A36"/>
    <w:rsid w:val="000D7FC9"/>
    <w:rsid w:val="000F1A91"/>
    <w:rsid w:val="00102541"/>
    <w:rsid w:val="001252D0"/>
    <w:rsid w:val="00164440"/>
    <w:rsid w:val="00203F89"/>
    <w:rsid w:val="0025067D"/>
    <w:rsid w:val="00286A0F"/>
    <w:rsid w:val="002D51B5"/>
    <w:rsid w:val="002E1928"/>
    <w:rsid w:val="002E6DDA"/>
    <w:rsid w:val="0031461D"/>
    <w:rsid w:val="00336D30"/>
    <w:rsid w:val="003A53CD"/>
    <w:rsid w:val="003B330C"/>
    <w:rsid w:val="004012A1"/>
    <w:rsid w:val="00437771"/>
    <w:rsid w:val="004644F2"/>
    <w:rsid w:val="004867B2"/>
    <w:rsid w:val="005054FA"/>
    <w:rsid w:val="00512B4C"/>
    <w:rsid w:val="00547F6B"/>
    <w:rsid w:val="00557782"/>
    <w:rsid w:val="0057534A"/>
    <w:rsid w:val="00580B64"/>
    <w:rsid w:val="005F09B7"/>
    <w:rsid w:val="00633DD6"/>
    <w:rsid w:val="0064224E"/>
    <w:rsid w:val="00660B1C"/>
    <w:rsid w:val="006A356E"/>
    <w:rsid w:val="006D1996"/>
    <w:rsid w:val="00721532"/>
    <w:rsid w:val="00761DD6"/>
    <w:rsid w:val="00766A25"/>
    <w:rsid w:val="00792589"/>
    <w:rsid w:val="007D60B2"/>
    <w:rsid w:val="00853AEE"/>
    <w:rsid w:val="00886EF0"/>
    <w:rsid w:val="008E4DE8"/>
    <w:rsid w:val="008E580A"/>
    <w:rsid w:val="008F5B51"/>
    <w:rsid w:val="00951171"/>
    <w:rsid w:val="00A0107D"/>
    <w:rsid w:val="00A327CE"/>
    <w:rsid w:val="00AB1CF7"/>
    <w:rsid w:val="00AC4982"/>
    <w:rsid w:val="00B04BDC"/>
    <w:rsid w:val="00B70903"/>
    <w:rsid w:val="00B73306"/>
    <w:rsid w:val="00BA533A"/>
    <w:rsid w:val="00C122C0"/>
    <w:rsid w:val="00C251E9"/>
    <w:rsid w:val="00C30AD7"/>
    <w:rsid w:val="00CA3AA7"/>
    <w:rsid w:val="00D22F04"/>
    <w:rsid w:val="00D56959"/>
    <w:rsid w:val="00D60BCD"/>
    <w:rsid w:val="00D7512F"/>
    <w:rsid w:val="00D7612E"/>
    <w:rsid w:val="00DD3409"/>
    <w:rsid w:val="00DD6B1A"/>
    <w:rsid w:val="00DF1D3F"/>
    <w:rsid w:val="00E00CE2"/>
    <w:rsid w:val="00EC6F76"/>
    <w:rsid w:val="00EF50F6"/>
    <w:rsid w:val="00F80750"/>
    <w:rsid w:val="00F86FC2"/>
    <w:rsid w:val="00F9689B"/>
    <w:rsid w:val="00FB0A0D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BFAFF"/>
  <w15:chartTrackingRefBased/>
  <w15:docId w15:val="{E8E401B7-C3ED-49F8-9199-C6F75EBF4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9B7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CE"/>
  </w:style>
  <w:style w:type="paragraph" w:styleId="Footer">
    <w:name w:val="footer"/>
    <w:basedOn w:val="Normal"/>
    <w:link w:val="FooterChar"/>
    <w:uiPriority w:val="99"/>
    <w:unhideWhenUsed/>
    <w:rsid w:val="00A32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CE"/>
  </w:style>
  <w:style w:type="character" w:styleId="CommentReference">
    <w:name w:val="annotation reference"/>
    <w:basedOn w:val="DefaultParagraphFont"/>
    <w:uiPriority w:val="99"/>
    <w:semiHidden/>
    <w:unhideWhenUsed/>
    <w:rsid w:val="0063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D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D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D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DD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44F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4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forcenow.adp.com/mascsr/default/mdf/recruitment/recruitment.html?cid=301a5408-a748-42d5-9892-8deaccf9d270&amp;ccId=19000101_000001&amp;type=MP&amp;lang=en_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329B7-265C-4096-AA42-6E03CFA34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Care for the Homeless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 Hershey</dc:creator>
  <cp:keywords/>
  <dc:description/>
  <cp:lastModifiedBy>Rachelle Adams HR</cp:lastModifiedBy>
  <cp:revision>2</cp:revision>
  <cp:lastPrinted>2020-04-03T00:11:00Z</cp:lastPrinted>
  <dcterms:created xsi:type="dcterms:W3CDTF">2022-03-29T00:24:00Z</dcterms:created>
  <dcterms:modified xsi:type="dcterms:W3CDTF">2022-03-29T00:24:00Z</dcterms:modified>
</cp:coreProperties>
</file>