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89FC5" w14:textId="77777777" w:rsidR="005B27BC" w:rsidRDefault="00985DEA" w:rsidP="001B0279">
      <w:pPr>
        <w:jc w:val="center"/>
        <w:rPr>
          <w:b/>
        </w:rPr>
      </w:pPr>
      <w:r>
        <w:rPr>
          <w:b/>
        </w:rPr>
        <w:t>T</w:t>
      </w:r>
      <w:r w:rsidR="00EC25E6" w:rsidRPr="001B0279">
        <w:rPr>
          <w:b/>
        </w:rPr>
        <w:t xml:space="preserve">he </w:t>
      </w:r>
      <w:r w:rsidR="004238A7" w:rsidRPr="001B0279">
        <w:rPr>
          <w:b/>
        </w:rPr>
        <w:t>Biden Administration</w:t>
      </w:r>
      <w:r w:rsidR="001B0279">
        <w:rPr>
          <w:b/>
        </w:rPr>
        <w:t>’s</w:t>
      </w:r>
      <w:r w:rsidR="004238A7" w:rsidRPr="001B0279">
        <w:rPr>
          <w:b/>
        </w:rPr>
        <w:t xml:space="preserve"> COVID-19 Vaccine Mandate</w:t>
      </w:r>
      <w:r>
        <w:rPr>
          <w:b/>
        </w:rPr>
        <w:t xml:space="preserve">: </w:t>
      </w:r>
    </w:p>
    <w:p w14:paraId="61C39130" w14:textId="591FCA77" w:rsidR="00844864" w:rsidRDefault="00C3457C" w:rsidP="001B0279">
      <w:pPr>
        <w:jc w:val="center"/>
        <w:rPr>
          <w:b/>
        </w:rPr>
      </w:pPr>
      <w:r>
        <w:rPr>
          <w:b/>
        </w:rPr>
        <w:t xml:space="preserve">New </w:t>
      </w:r>
      <w:r w:rsidR="00985DEA">
        <w:rPr>
          <w:b/>
        </w:rPr>
        <w:t>Information for the HCH Community</w:t>
      </w:r>
    </w:p>
    <w:p w14:paraId="6E600D17" w14:textId="4F75A7DE" w:rsidR="005B27BC" w:rsidRPr="001B0279" w:rsidRDefault="005B27BC" w:rsidP="001B0279">
      <w:pPr>
        <w:jc w:val="center"/>
        <w:rPr>
          <w:b/>
        </w:rPr>
      </w:pPr>
      <w:r>
        <w:rPr>
          <w:b/>
        </w:rPr>
        <w:t>November 8, 2021</w:t>
      </w:r>
    </w:p>
    <w:p w14:paraId="3A6AF8A7" w14:textId="7537075C" w:rsidR="005B27BC" w:rsidRPr="005B27BC" w:rsidRDefault="007B72DB" w:rsidP="005B27BC">
      <w:r>
        <w:t xml:space="preserve">Last week, </w:t>
      </w:r>
      <w:r w:rsidR="005B27BC" w:rsidRPr="005B27BC">
        <w:t xml:space="preserve">the Biden Administration issued two </w:t>
      </w:r>
      <w:r w:rsidR="00873E69">
        <w:t xml:space="preserve">emergency </w:t>
      </w:r>
      <w:r w:rsidR="005B27BC" w:rsidRPr="005B27BC">
        <w:t xml:space="preserve">rules to provide further guidance on the COVID-19 vaccine mandate </w:t>
      </w:r>
      <w:hyperlink r:id="rId11" w:history="1">
        <w:r w:rsidR="005B27BC" w:rsidRPr="005B27BC">
          <w:rPr>
            <w:rStyle w:val="Hyperlink"/>
          </w:rPr>
          <w:t>announced</w:t>
        </w:r>
      </w:hyperlink>
      <w:r w:rsidR="005B27BC" w:rsidRPr="005B27BC">
        <w:t xml:space="preserve"> in early September. One set of rules outlines the requirements </w:t>
      </w:r>
      <w:r w:rsidR="005B27BC" w:rsidRPr="00987BC4">
        <w:t>for health care facilities, while the second set outlines those for private employers with 100+ employees</w:t>
      </w:r>
      <w:r w:rsidR="00957B20" w:rsidRPr="00987BC4">
        <w:t>. O</w:t>
      </w:r>
      <w:r w:rsidRPr="00987BC4">
        <w:t xml:space="preserve">ver the weekend, a federal court temporarily blocked </w:t>
      </w:r>
      <w:r w:rsidR="00957B20" w:rsidRPr="00987BC4">
        <w:t>the private business rules, but it is unclear whether legal challenges will be successful</w:t>
      </w:r>
      <w:r w:rsidRPr="00987BC4">
        <w:t xml:space="preserve">. </w:t>
      </w:r>
      <w:r w:rsidR="005B27BC" w:rsidRPr="00987BC4">
        <w:t>The Natio</w:t>
      </w:r>
      <w:r w:rsidR="005B27BC" w:rsidRPr="005B27BC">
        <w:t xml:space="preserve">nal HCH Council has previously </w:t>
      </w:r>
      <w:hyperlink r:id="rId12" w:history="1">
        <w:r w:rsidR="005B27BC" w:rsidRPr="005B27BC">
          <w:rPr>
            <w:rStyle w:val="Hyperlink"/>
          </w:rPr>
          <w:t>endorsed organizations that issued vaccine mandates</w:t>
        </w:r>
      </w:hyperlink>
      <w:r w:rsidR="005B27BC" w:rsidRPr="005B27BC">
        <w:t xml:space="preserve">, and we </w:t>
      </w:r>
      <w:r w:rsidR="005B27BC">
        <w:t>endorse these additional measures</w:t>
      </w:r>
      <w:r w:rsidR="005F72B4">
        <w:t xml:space="preserve"> as well</w:t>
      </w:r>
      <w:r w:rsidR="00873E69">
        <w:t xml:space="preserve">, which are </w:t>
      </w:r>
      <w:r w:rsidR="005B27BC">
        <w:t xml:space="preserve">designed to increase vaccination rates. </w:t>
      </w:r>
    </w:p>
    <w:p w14:paraId="09B2B171" w14:textId="397A5493" w:rsidR="005B27BC" w:rsidRDefault="005F72B4">
      <w:r w:rsidRPr="00214ABF">
        <w:rPr>
          <w:b/>
        </w:rPr>
        <w:t>As a result of these rules, the majority of the HCH community will be required to be fully vaccinated by January 6, 2022, with no option for testing.</w:t>
      </w:r>
      <w:r>
        <w:t xml:space="preserve"> </w:t>
      </w:r>
      <w:r w:rsidR="00B47890">
        <w:t xml:space="preserve">This includes federally qualified health centers and medical respite care programs. </w:t>
      </w:r>
      <w:r w:rsidR="00B91C7A">
        <w:t xml:space="preserve">Others </w:t>
      </w:r>
      <w:r w:rsidR="00587278">
        <w:t>in the HCH community</w:t>
      </w:r>
      <w:r w:rsidR="00B91C7A">
        <w:t xml:space="preserve"> who are not health care facilities</w:t>
      </w:r>
      <w:r w:rsidR="00587278">
        <w:t xml:space="preserve">, such as </w:t>
      </w:r>
      <w:r w:rsidR="00B47890">
        <w:t>homeless services providers</w:t>
      </w:r>
      <w:r w:rsidR="00587278">
        <w:t xml:space="preserve">, </w:t>
      </w:r>
      <w:r w:rsidR="00B47890">
        <w:t xml:space="preserve">will be subject </w:t>
      </w:r>
      <w:r w:rsidR="00B91C7A">
        <w:t xml:space="preserve">to the private employer rule if their organization employs 100+ staff. In these cases, vaccine mandates are an </w:t>
      </w:r>
      <w:r w:rsidR="00B91C7A" w:rsidRPr="00B91C7A">
        <w:rPr>
          <w:u w:val="single"/>
        </w:rPr>
        <w:t>option</w:t>
      </w:r>
      <w:r w:rsidR="00B91C7A">
        <w:t xml:space="preserve">, with mandatory weekly testing for non-vaccinated employees. </w:t>
      </w:r>
      <w:r w:rsidR="00B91C7A" w:rsidRPr="00987BC4">
        <w:t xml:space="preserve">Organizations </w:t>
      </w:r>
      <w:r w:rsidR="00957B20" w:rsidRPr="00987BC4">
        <w:t xml:space="preserve">with fewer than 100 employees </w:t>
      </w:r>
      <w:r w:rsidR="00B91C7A" w:rsidRPr="00987BC4">
        <w:t>are not subject to these rules.</w:t>
      </w:r>
      <w:bookmarkStart w:id="0" w:name="_GoBack"/>
      <w:bookmarkEnd w:id="0"/>
    </w:p>
    <w:p w14:paraId="0C16AA1D" w14:textId="0AE09236" w:rsidR="00B91C7A" w:rsidRDefault="00B91C7A">
      <w:r>
        <w:t>Vaccinations against COVID-19 are the best way to protect our staff, our patients</w:t>
      </w:r>
      <w:r w:rsidR="003E470A">
        <w:t>/clients</w:t>
      </w:r>
      <w:r>
        <w:t xml:space="preserve">, our families, and our communities from further infections and illness. As a health care community caring for vulnerable people, it is both our mission and our obligation to ensure a safe and healthy workplace </w:t>
      </w:r>
      <w:r w:rsidR="00C737A1">
        <w:t xml:space="preserve">and clinic environment </w:t>
      </w:r>
      <w:r>
        <w:t xml:space="preserve">for everyone. </w:t>
      </w:r>
    </w:p>
    <w:p w14:paraId="1328EF6F" w14:textId="7877E1ED" w:rsidR="00B91C7A" w:rsidRDefault="00B91C7A">
      <w:r>
        <w:t xml:space="preserve">Please see our updated fact sheet </w:t>
      </w:r>
      <w:r w:rsidRPr="00214ABF">
        <w:rPr>
          <w:b/>
          <w:highlight w:val="yellow"/>
        </w:rPr>
        <w:t>The Biden Administration’s COVID-19 Vaccine Mandate: Frequently Asked Questions for the HCH Community</w:t>
      </w:r>
      <w:r>
        <w:t xml:space="preserve"> for more details about how these two rules impact the HCH community.</w:t>
      </w:r>
    </w:p>
    <w:p w14:paraId="09B324B8" w14:textId="0A6CF35B" w:rsidR="005C1101" w:rsidRDefault="005C1101" w:rsidP="005C1101"/>
    <w:p w14:paraId="06878A79" w14:textId="10C0942C" w:rsidR="005C1101" w:rsidRDefault="00957B20" w:rsidP="005C1101">
      <w:r>
        <w:rPr>
          <w:noProof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20ACFE83" wp14:editId="5F8B8210">
                <wp:simplePos x="0" y="0"/>
                <wp:positionH relativeFrom="margin">
                  <wp:posOffset>889635</wp:posOffset>
                </wp:positionH>
                <wp:positionV relativeFrom="margin">
                  <wp:posOffset>5530850</wp:posOffset>
                </wp:positionV>
                <wp:extent cx="3566160" cy="2077720"/>
                <wp:effectExtent l="0" t="0" r="15240" b="1778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2077720"/>
                          <a:chOff x="0" y="0"/>
                          <a:chExt cx="3567448" cy="2078910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rgbClr val="01594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8EFABB" w14:textId="77777777" w:rsidR="005C1101" w:rsidRPr="005C1101" w:rsidRDefault="005C1101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01594B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106020"/>
                            <a:ext cx="3567448" cy="1972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594B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808A32" w14:textId="7FF9A0AD" w:rsidR="005C1101" w:rsidRPr="005C1101" w:rsidRDefault="005C1101" w:rsidP="005C1101">
                              <w:pPr>
                                <w:pStyle w:val="Heading1"/>
                                <w:rPr>
                                  <w:color w:val="01594B"/>
                                  <w:sz w:val="22"/>
                                  <w:szCs w:val="22"/>
                                </w:rPr>
                              </w:pPr>
                              <w:r w:rsidRPr="005C1101">
                                <w:rPr>
                                  <w:color w:val="01594B"/>
                                  <w:sz w:val="22"/>
                                  <w:szCs w:val="22"/>
                                </w:rPr>
                                <w:t>“People experiencing homelessness are disproportionately bearing the negative effects of the COVID-19 pandemic. To stop this inequitable impact, we need to utilize every public health intervention possible. This includes everything from housing to vaccines. I applaud the Administration’s vaccine requirement as a solid additional step to ensure as many people as possible are vaccinated.”</w:t>
                              </w:r>
                              <w:r>
                                <w:rPr>
                                  <w:color w:val="01594B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C1101">
                                <w:rPr>
                                  <w:color w:val="01594B"/>
                                  <w:sz w:val="22"/>
                                  <w:szCs w:val="22"/>
                                </w:rPr>
                                <w:t xml:space="preserve"> – </w:t>
                              </w:r>
                              <w:r w:rsidRPr="005C1101">
                                <w:rPr>
                                  <w:b/>
                                  <w:color w:val="01594B"/>
                                  <w:sz w:val="22"/>
                                  <w:szCs w:val="22"/>
                                </w:rPr>
                                <w:t>Courtney Pladsen,</w:t>
                              </w:r>
                              <w:r w:rsidRPr="005C1101">
                                <w:rPr>
                                  <w:color w:val="01594B"/>
                                  <w:sz w:val="22"/>
                                  <w:szCs w:val="22"/>
                                </w:rPr>
                                <w:t xml:space="preserve"> DNP, FNP-BC, RN, Director of Clinical and Quality Improvement</w:t>
                              </w:r>
                            </w:p>
                            <w:p w14:paraId="2C9BB9FE" w14:textId="079E4ED1" w:rsidR="005C1101" w:rsidRDefault="005C1101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ACFE83" id="Group 198" o:spid="_x0000_s1026" style="position:absolute;margin-left:70.05pt;margin-top:435.5pt;width:280.8pt;height:163.6pt;z-index:251661312;mso-wrap-distance-left:14.4pt;mso-wrap-distance-top:3.6pt;mso-wrap-distance-right:14.4pt;mso-wrap-distance-bottom:3.6pt;mso-position-horizontal-relative:margin;mso-position-vertical-relative:margin;mso-width-relative:margin;mso-height-relative:margin" coordsize="35674,20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">
                <v:rect id="Rectangle 199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" fillcolor="#01594b" stroked="f" strokeweight="1pt">
                  <v:textbox>
                    <w:txbxContent>
                      <w:p w14:paraId="278EFABB" w14:textId="77777777" w:rsidR="005C1101" w:rsidRPr="005C1101" w:rsidRDefault="005C1101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01594B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1060;width:35674;height:19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" filled="f" strokecolor="#01594b">
                  <v:textbox inset=",7.2pt,,0">
                    <w:txbxContent>
                      <w:p w14:paraId="21808A32" w14:textId="7FF9A0AD" w:rsidR="005C1101" w:rsidRPr="005C1101" w:rsidRDefault="005C1101" w:rsidP="005C1101">
                        <w:pPr>
                          <w:pStyle w:val="Heading1"/>
                          <w:rPr>
                            <w:color w:val="01594B"/>
                            <w:sz w:val="22"/>
                            <w:szCs w:val="22"/>
                          </w:rPr>
                        </w:pPr>
                        <w:r w:rsidRPr="005C1101">
                          <w:rPr>
                            <w:color w:val="01594B"/>
                            <w:sz w:val="22"/>
                            <w:szCs w:val="22"/>
                          </w:rPr>
                          <w:t>“People experiencing homelessness are disproportionately bearing the negative effects of the COVID-19 pandemic. To stop this inequitable impact, we need to utilize every public health intervention possible. This includes everything from housing to vaccines. I applaud the Administration’s vaccine requirement as a solid additional step to ensure as many people as possible are vaccinated.”</w:t>
                        </w:r>
                        <w:r>
                          <w:rPr>
                            <w:color w:val="01594B"/>
                            <w:sz w:val="22"/>
                            <w:szCs w:val="22"/>
                          </w:rPr>
                          <w:t xml:space="preserve"> </w:t>
                        </w:r>
                        <w:r w:rsidRPr="005C1101">
                          <w:rPr>
                            <w:color w:val="01594B"/>
                            <w:sz w:val="22"/>
                            <w:szCs w:val="22"/>
                          </w:rPr>
                          <w:t xml:space="preserve"> – </w:t>
                        </w:r>
                        <w:r w:rsidRPr="005C1101">
                          <w:rPr>
                            <w:b/>
                            <w:color w:val="01594B"/>
                            <w:sz w:val="22"/>
                            <w:szCs w:val="22"/>
                          </w:rPr>
                          <w:t>Courtney Pladsen,</w:t>
                        </w:r>
                        <w:r w:rsidRPr="005C1101">
                          <w:rPr>
                            <w:color w:val="01594B"/>
                            <w:sz w:val="22"/>
                            <w:szCs w:val="22"/>
                          </w:rPr>
                          <w:t xml:space="preserve"> DNP, FNP-BC, RN, Director of Clinical and Quality Improvement</w:t>
                        </w:r>
                      </w:p>
                      <w:p w14:paraId="2C9BB9FE" w14:textId="079E4ED1" w:rsidR="005C1101" w:rsidRDefault="005C1101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2D8A4E09" w14:textId="4E93C1C6" w:rsidR="005C1101" w:rsidRDefault="005C1101" w:rsidP="005C1101"/>
    <w:p w14:paraId="18A5981B" w14:textId="44297582" w:rsidR="005C1101" w:rsidRDefault="005C1101" w:rsidP="005C1101"/>
    <w:p w14:paraId="74566D39" w14:textId="1DAA74CE" w:rsidR="00587278" w:rsidRDefault="00587278"/>
    <w:sectPr w:rsidR="00587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9ED9A" w14:textId="77777777" w:rsidR="00301D3E" w:rsidRDefault="00301D3E" w:rsidP="007B3CE0">
      <w:pPr>
        <w:spacing w:after="0" w:line="240" w:lineRule="auto"/>
      </w:pPr>
      <w:r>
        <w:separator/>
      </w:r>
    </w:p>
  </w:endnote>
  <w:endnote w:type="continuationSeparator" w:id="0">
    <w:p w14:paraId="70D8A367" w14:textId="77777777" w:rsidR="00301D3E" w:rsidRDefault="00301D3E" w:rsidP="007B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E2113" w14:textId="77777777" w:rsidR="00301D3E" w:rsidRDefault="00301D3E" w:rsidP="007B3CE0">
      <w:pPr>
        <w:spacing w:after="0" w:line="240" w:lineRule="auto"/>
      </w:pPr>
      <w:r>
        <w:separator/>
      </w:r>
    </w:p>
  </w:footnote>
  <w:footnote w:type="continuationSeparator" w:id="0">
    <w:p w14:paraId="51EE6EF4" w14:textId="77777777" w:rsidR="00301D3E" w:rsidRDefault="00301D3E" w:rsidP="007B3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26AA7"/>
    <w:multiLevelType w:val="hybridMultilevel"/>
    <w:tmpl w:val="D164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B2AAF"/>
    <w:multiLevelType w:val="hybridMultilevel"/>
    <w:tmpl w:val="67EEA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D1549"/>
    <w:multiLevelType w:val="hybridMultilevel"/>
    <w:tmpl w:val="6EBCB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77CFE"/>
    <w:multiLevelType w:val="hybridMultilevel"/>
    <w:tmpl w:val="D0B42C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58E1437"/>
    <w:multiLevelType w:val="hybridMultilevel"/>
    <w:tmpl w:val="FBE2A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20"/>
    <w:rsid w:val="00031231"/>
    <w:rsid w:val="00034286"/>
    <w:rsid w:val="00054F40"/>
    <w:rsid w:val="00090713"/>
    <w:rsid w:val="00094C06"/>
    <w:rsid w:val="000A0ABB"/>
    <w:rsid w:val="000A1548"/>
    <w:rsid w:val="000A60B3"/>
    <w:rsid w:val="000B1027"/>
    <w:rsid w:val="000B23FA"/>
    <w:rsid w:val="000B64A0"/>
    <w:rsid w:val="000C41A9"/>
    <w:rsid w:val="000D6C42"/>
    <w:rsid w:val="000E493D"/>
    <w:rsid w:val="000F5DE9"/>
    <w:rsid w:val="00104D51"/>
    <w:rsid w:val="00107803"/>
    <w:rsid w:val="001107A5"/>
    <w:rsid w:val="0012258E"/>
    <w:rsid w:val="00124180"/>
    <w:rsid w:val="00145D1E"/>
    <w:rsid w:val="00172284"/>
    <w:rsid w:val="00182E7F"/>
    <w:rsid w:val="001966F0"/>
    <w:rsid w:val="001B0279"/>
    <w:rsid w:val="001B4044"/>
    <w:rsid w:val="001D09A7"/>
    <w:rsid w:val="001D1471"/>
    <w:rsid w:val="001E6CEE"/>
    <w:rsid w:val="00214ABF"/>
    <w:rsid w:val="00215DCF"/>
    <w:rsid w:val="00244368"/>
    <w:rsid w:val="00251BC0"/>
    <w:rsid w:val="0025385E"/>
    <w:rsid w:val="002764DC"/>
    <w:rsid w:val="002B14A6"/>
    <w:rsid w:val="002D35A2"/>
    <w:rsid w:val="002D51CA"/>
    <w:rsid w:val="002D5EDE"/>
    <w:rsid w:val="002E3D31"/>
    <w:rsid w:val="002F20B0"/>
    <w:rsid w:val="00301D3E"/>
    <w:rsid w:val="003112E1"/>
    <w:rsid w:val="0031238B"/>
    <w:rsid w:val="003166F1"/>
    <w:rsid w:val="0032285C"/>
    <w:rsid w:val="00326DC1"/>
    <w:rsid w:val="0034790F"/>
    <w:rsid w:val="00351079"/>
    <w:rsid w:val="003663FC"/>
    <w:rsid w:val="00381535"/>
    <w:rsid w:val="003A7B98"/>
    <w:rsid w:val="003D212D"/>
    <w:rsid w:val="003D3825"/>
    <w:rsid w:val="003E0D92"/>
    <w:rsid w:val="003E470A"/>
    <w:rsid w:val="003F61C8"/>
    <w:rsid w:val="004238A7"/>
    <w:rsid w:val="0042521D"/>
    <w:rsid w:val="00446A89"/>
    <w:rsid w:val="00464556"/>
    <w:rsid w:val="0047264C"/>
    <w:rsid w:val="00473CB4"/>
    <w:rsid w:val="00494B9A"/>
    <w:rsid w:val="00496FDF"/>
    <w:rsid w:val="004D6200"/>
    <w:rsid w:val="005129C9"/>
    <w:rsid w:val="00531F15"/>
    <w:rsid w:val="00556E06"/>
    <w:rsid w:val="0056559A"/>
    <w:rsid w:val="00582544"/>
    <w:rsid w:val="00587278"/>
    <w:rsid w:val="005925EE"/>
    <w:rsid w:val="005B27BC"/>
    <w:rsid w:val="005B6152"/>
    <w:rsid w:val="005C1101"/>
    <w:rsid w:val="005C6E95"/>
    <w:rsid w:val="005D5215"/>
    <w:rsid w:val="005F72B4"/>
    <w:rsid w:val="00615CA5"/>
    <w:rsid w:val="006234F9"/>
    <w:rsid w:val="00624467"/>
    <w:rsid w:val="006567F3"/>
    <w:rsid w:val="00666AFA"/>
    <w:rsid w:val="00673771"/>
    <w:rsid w:val="00680D00"/>
    <w:rsid w:val="00685272"/>
    <w:rsid w:val="00685827"/>
    <w:rsid w:val="00693573"/>
    <w:rsid w:val="00697581"/>
    <w:rsid w:val="006A73B4"/>
    <w:rsid w:val="006C5849"/>
    <w:rsid w:val="006D2507"/>
    <w:rsid w:val="006D6247"/>
    <w:rsid w:val="006E6614"/>
    <w:rsid w:val="006F1AC5"/>
    <w:rsid w:val="00712F3F"/>
    <w:rsid w:val="007268F4"/>
    <w:rsid w:val="007269A2"/>
    <w:rsid w:val="00752194"/>
    <w:rsid w:val="00755621"/>
    <w:rsid w:val="007874B1"/>
    <w:rsid w:val="00793D15"/>
    <w:rsid w:val="0079741F"/>
    <w:rsid w:val="007B3CE0"/>
    <w:rsid w:val="007B6DA5"/>
    <w:rsid w:val="007B72DB"/>
    <w:rsid w:val="007D41AE"/>
    <w:rsid w:val="00844864"/>
    <w:rsid w:val="008539BE"/>
    <w:rsid w:val="00856EF8"/>
    <w:rsid w:val="00867386"/>
    <w:rsid w:val="00873E69"/>
    <w:rsid w:val="008900E7"/>
    <w:rsid w:val="008A7B8B"/>
    <w:rsid w:val="008C748F"/>
    <w:rsid w:val="008D05EA"/>
    <w:rsid w:val="008D4D74"/>
    <w:rsid w:val="009255E9"/>
    <w:rsid w:val="00931DCD"/>
    <w:rsid w:val="009328B8"/>
    <w:rsid w:val="00952033"/>
    <w:rsid w:val="00954A3D"/>
    <w:rsid w:val="00957B20"/>
    <w:rsid w:val="009642F5"/>
    <w:rsid w:val="0097464B"/>
    <w:rsid w:val="00981463"/>
    <w:rsid w:val="0098581E"/>
    <w:rsid w:val="00985DEA"/>
    <w:rsid w:val="00987BC4"/>
    <w:rsid w:val="00991B08"/>
    <w:rsid w:val="009A2276"/>
    <w:rsid w:val="009C0AE7"/>
    <w:rsid w:val="009C3D52"/>
    <w:rsid w:val="009C7530"/>
    <w:rsid w:val="00A01032"/>
    <w:rsid w:val="00A24B3A"/>
    <w:rsid w:val="00A5123F"/>
    <w:rsid w:val="00A62B12"/>
    <w:rsid w:val="00A8292E"/>
    <w:rsid w:val="00A83D8A"/>
    <w:rsid w:val="00A97974"/>
    <w:rsid w:val="00AA1C95"/>
    <w:rsid w:val="00AA3098"/>
    <w:rsid w:val="00AA3BEF"/>
    <w:rsid w:val="00AA4730"/>
    <w:rsid w:val="00AB3525"/>
    <w:rsid w:val="00AB586F"/>
    <w:rsid w:val="00AD2295"/>
    <w:rsid w:val="00AE71A8"/>
    <w:rsid w:val="00AE7CDE"/>
    <w:rsid w:val="00B1488D"/>
    <w:rsid w:val="00B23AE7"/>
    <w:rsid w:val="00B37C3A"/>
    <w:rsid w:val="00B4787F"/>
    <w:rsid w:val="00B47890"/>
    <w:rsid w:val="00B50984"/>
    <w:rsid w:val="00B52720"/>
    <w:rsid w:val="00B54EFB"/>
    <w:rsid w:val="00B65F7C"/>
    <w:rsid w:val="00B67B9F"/>
    <w:rsid w:val="00B902E9"/>
    <w:rsid w:val="00B91C7A"/>
    <w:rsid w:val="00BA27C9"/>
    <w:rsid w:val="00BB1765"/>
    <w:rsid w:val="00C0258F"/>
    <w:rsid w:val="00C0278D"/>
    <w:rsid w:val="00C3457C"/>
    <w:rsid w:val="00C47587"/>
    <w:rsid w:val="00C66105"/>
    <w:rsid w:val="00C737A1"/>
    <w:rsid w:val="00C80F25"/>
    <w:rsid w:val="00CA23E1"/>
    <w:rsid w:val="00CB5398"/>
    <w:rsid w:val="00CC6F13"/>
    <w:rsid w:val="00CC7A72"/>
    <w:rsid w:val="00CD5F4E"/>
    <w:rsid w:val="00D323DD"/>
    <w:rsid w:val="00D50731"/>
    <w:rsid w:val="00D548B2"/>
    <w:rsid w:val="00D9607C"/>
    <w:rsid w:val="00DD5798"/>
    <w:rsid w:val="00DE5AB4"/>
    <w:rsid w:val="00E3159A"/>
    <w:rsid w:val="00E458B0"/>
    <w:rsid w:val="00E62E48"/>
    <w:rsid w:val="00E65211"/>
    <w:rsid w:val="00E65285"/>
    <w:rsid w:val="00E906F9"/>
    <w:rsid w:val="00E979C6"/>
    <w:rsid w:val="00EA6E20"/>
    <w:rsid w:val="00EC25E6"/>
    <w:rsid w:val="00EC7DC8"/>
    <w:rsid w:val="00ED4AA2"/>
    <w:rsid w:val="00EE423D"/>
    <w:rsid w:val="00F270AE"/>
    <w:rsid w:val="00F27B7A"/>
    <w:rsid w:val="00F27FB0"/>
    <w:rsid w:val="00F30417"/>
    <w:rsid w:val="00F63EB6"/>
    <w:rsid w:val="00F6526A"/>
    <w:rsid w:val="00F71B97"/>
    <w:rsid w:val="00F81A49"/>
    <w:rsid w:val="00FA399E"/>
    <w:rsid w:val="00FC1D12"/>
    <w:rsid w:val="00FC57E7"/>
    <w:rsid w:val="00FE66AC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F8784"/>
  <w15:chartTrackingRefBased/>
  <w15:docId w15:val="{BBD9C32A-9875-4B8D-A562-26E22ABF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1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7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2720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 List Char,FooterText Char,List Paragraph1 Char,Dot pt Char,F5 List Paragraph Char,No Spacing1 Char,List Paragraph Char Char Char Char,Indicator Text Char,Colorful List - Accent 11 Char,Numbered Para 1 Char,Bullet 1 Char,3 Char"/>
    <w:basedOn w:val="DefaultParagraphFont"/>
    <w:link w:val="ListParagraph"/>
    <w:uiPriority w:val="34"/>
    <w:locked/>
    <w:rsid w:val="00B52720"/>
    <w:rPr>
      <w:rFonts w:ascii="Calibri" w:hAnsi="Calibri" w:cs="Calibri"/>
      <w:shd w:val="clear" w:color="auto" w:fill="FFFFFF"/>
    </w:rPr>
  </w:style>
  <w:style w:type="paragraph" w:styleId="ListParagraph">
    <w:name w:val="List Paragraph"/>
    <w:aliases w:val="Bullet List,FooterText,List Paragraph1,Dot pt,F5 List Paragraph,No Spacing1,List Paragraph Char Char Char,Indicator Text,Colorful List - Accent 11,Numbered Para 1,Bullet 1,Bullet Points,List Paragraph2,MAIN CONTENT,Normal numbered,3,列出段落"/>
    <w:basedOn w:val="Normal"/>
    <w:link w:val="ListParagraphChar"/>
    <w:uiPriority w:val="34"/>
    <w:qFormat/>
    <w:rsid w:val="00B52720"/>
    <w:pPr>
      <w:shd w:val="clear" w:color="auto" w:fill="FFFFFF"/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251BC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F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F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F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3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CE0"/>
  </w:style>
  <w:style w:type="paragraph" w:styleId="Footer">
    <w:name w:val="footer"/>
    <w:basedOn w:val="Normal"/>
    <w:link w:val="FooterChar"/>
    <w:uiPriority w:val="99"/>
    <w:unhideWhenUsed/>
    <w:rsid w:val="007B3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CE0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146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C11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hchc.org/statement-on-covid-19-vaccine-mandates-for-staff-in-the-hch-communit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hitehouse.gov/covidplan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F6271DB703D43ADE7854F6A45371C" ma:contentTypeVersion="13" ma:contentTypeDescription="Create a new document." ma:contentTypeScope="" ma:versionID="60037ca3f1172debd89d113dbfccecae">
  <xsd:schema xmlns:xsd="http://www.w3.org/2001/XMLSchema" xmlns:xs="http://www.w3.org/2001/XMLSchema" xmlns:p="http://schemas.microsoft.com/office/2006/metadata/properties" xmlns:ns3="10ceccaf-1d48-4625-b75d-8f180004dce6" xmlns:ns4="090b33a9-7060-4715-82cf-9e7071248cfe" targetNamespace="http://schemas.microsoft.com/office/2006/metadata/properties" ma:root="true" ma:fieldsID="621f607340d3869fe646bb4014bf5d15" ns3:_="" ns4:_="">
    <xsd:import namespace="10ceccaf-1d48-4625-b75d-8f180004dce6"/>
    <xsd:import namespace="090b33a9-7060-4715-82cf-9e7071248c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eccaf-1d48-4625-b75d-8f180004d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b33a9-7060-4715-82cf-9e7071248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11B88-C6CE-46B8-A755-9E5756E817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24A776-AC68-4415-973A-678F45513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eccaf-1d48-4625-b75d-8f180004dce6"/>
    <ds:schemaRef ds:uri="090b33a9-7060-4715-82cf-9e7071248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BCDFF3-230C-46FD-86BD-E2F8DA0BF4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7F9F12-FD2E-4031-B801-1A43E681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315</Words>
  <Characters>1750</Characters>
  <Application>Microsoft Office Word</Application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League</dc:creator>
  <cp:keywords/>
  <dc:description/>
  <cp:lastModifiedBy>Barbara DiPietro</cp:lastModifiedBy>
  <cp:revision>6</cp:revision>
  <cp:lastPrinted>2021-11-07T21:10:00Z</cp:lastPrinted>
  <dcterms:created xsi:type="dcterms:W3CDTF">2021-11-07T23:32:00Z</dcterms:created>
  <dcterms:modified xsi:type="dcterms:W3CDTF">2021-11-08T14:09:00Z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0x010100428F6271DB703D43ADE7854F6A45371C</vt:lpwstr>
  </property>
</Properties>
</file>